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3CBF" w14:textId="77777777" w:rsidR="00702E1C" w:rsidRPr="00935FE4" w:rsidRDefault="00702E1C" w:rsidP="00702E1C">
      <w:pPr>
        <w:rPr>
          <w:rFonts w:ascii="Arial" w:hAnsi="Arial" w:cs="Arial"/>
          <w:b/>
          <w:bCs/>
          <w:sz w:val="24"/>
          <w:szCs w:val="24"/>
        </w:rPr>
      </w:pPr>
      <w:bookmarkStart w:id="0" w:name="13-116"/>
      <w:r w:rsidRPr="00935FE4">
        <w:rPr>
          <w:rFonts w:ascii="Arial" w:hAnsi="Arial" w:cs="Arial"/>
          <w:b/>
          <w:bCs/>
          <w:sz w:val="24"/>
          <w:szCs w:val="24"/>
        </w:rPr>
        <w:t>13-116. Two or more defendants. (</w:t>
      </w:r>
      <w:r w:rsidRPr="00935FE4">
        <w:rPr>
          <w:rFonts w:ascii="Arial" w:hAnsi="Arial" w:cs="Arial"/>
          <w:b/>
          <w:bCs/>
          <w:i/>
          <w:iCs/>
          <w:sz w:val="24"/>
          <w:szCs w:val="24"/>
        </w:rPr>
        <w:t>Optional as preliminary instruction.</w:t>
      </w:r>
      <w:r w:rsidRPr="00935FE4">
        <w:rPr>
          <w:rFonts w:ascii="Arial" w:hAnsi="Arial" w:cs="Arial"/>
          <w:b/>
          <w:bCs/>
          <w:sz w:val="24"/>
          <w:szCs w:val="24"/>
        </w:rPr>
        <w:t>)</w:t>
      </w:r>
      <w:bookmarkEnd w:id="0"/>
    </w:p>
    <w:p w14:paraId="76BE64D2" w14:textId="77777777" w:rsidR="00AE5272" w:rsidRPr="00935FE4" w:rsidRDefault="00AE5272" w:rsidP="00702E1C">
      <w:pPr>
        <w:rPr>
          <w:rFonts w:ascii="Arial" w:hAnsi="Arial" w:cs="Arial"/>
          <w:sz w:val="24"/>
          <w:szCs w:val="24"/>
        </w:rPr>
      </w:pPr>
    </w:p>
    <w:p w14:paraId="7352588E" w14:textId="24B960AC" w:rsidR="00702E1C" w:rsidRPr="00935FE4" w:rsidRDefault="00702E1C" w:rsidP="00AE5272">
      <w:pPr>
        <w:ind w:firstLine="360"/>
        <w:rPr>
          <w:rFonts w:ascii="Arial" w:hAnsi="Arial" w:cs="Arial"/>
          <w:sz w:val="24"/>
          <w:szCs w:val="24"/>
        </w:rPr>
      </w:pPr>
      <w:r w:rsidRPr="00935FE4">
        <w:rPr>
          <w:rFonts w:ascii="Arial" w:hAnsi="Arial" w:cs="Arial"/>
          <w:sz w:val="24"/>
          <w:szCs w:val="24"/>
        </w:rPr>
        <w:t>Although there is more than one defendant in this action, it does not follow from that fact alone that if one is liable another is liable. Each defendant is entitled to a fair consideration of that defendant's own defense. You will decide each defendant's case separately, as if each were a separate lawsuit.</w:t>
      </w:r>
    </w:p>
    <w:p w14:paraId="7C1FC73D" w14:textId="77777777" w:rsidR="00AE5272" w:rsidRPr="00935FE4" w:rsidRDefault="00AE5272" w:rsidP="00702E1C">
      <w:pPr>
        <w:rPr>
          <w:rFonts w:ascii="Arial" w:hAnsi="Arial" w:cs="Arial"/>
          <w:sz w:val="24"/>
          <w:szCs w:val="24"/>
        </w:rPr>
      </w:pPr>
    </w:p>
    <w:p w14:paraId="391C3260" w14:textId="012ED14A" w:rsidR="00702E1C" w:rsidRPr="00935FE4" w:rsidRDefault="00702E1C" w:rsidP="00AE5272">
      <w:pPr>
        <w:jc w:val="center"/>
        <w:rPr>
          <w:rFonts w:ascii="Arial" w:hAnsi="Arial" w:cs="Arial"/>
          <w:sz w:val="24"/>
          <w:szCs w:val="24"/>
        </w:rPr>
      </w:pPr>
      <w:r w:rsidRPr="00935FE4">
        <w:rPr>
          <w:rFonts w:ascii="Arial" w:hAnsi="Arial" w:cs="Arial"/>
          <w:sz w:val="24"/>
          <w:szCs w:val="24"/>
        </w:rPr>
        <w:t>USE NOTES</w:t>
      </w:r>
    </w:p>
    <w:p w14:paraId="210E2C78" w14:textId="77777777" w:rsidR="00AE5272" w:rsidRPr="00935FE4" w:rsidRDefault="00AE5272" w:rsidP="00702E1C">
      <w:pPr>
        <w:rPr>
          <w:rFonts w:ascii="Arial" w:hAnsi="Arial" w:cs="Arial"/>
          <w:i/>
          <w:iCs/>
          <w:sz w:val="24"/>
          <w:szCs w:val="24"/>
        </w:rPr>
      </w:pPr>
    </w:p>
    <w:p w14:paraId="09C57135" w14:textId="3D46DB1A" w:rsidR="00702E1C" w:rsidRPr="00935FE4" w:rsidRDefault="00702E1C" w:rsidP="00AE5272">
      <w:pPr>
        <w:ind w:firstLine="360"/>
        <w:rPr>
          <w:rFonts w:ascii="Arial" w:hAnsi="Arial" w:cs="Arial"/>
          <w:sz w:val="24"/>
          <w:szCs w:val="24"/>
        </w:rPr>
      </w:pPr>
      <w:r w:rsidRPr="00935FE4">
        <w:rPr>
          <w:rFonts w:ascii="Arial" w:hAnsi="Arial" w:cs="Arial"/>
          <w:i/>
          <w:iCs/>
          <w:sz w:val="24"/>
          <w:szCs w:val="24"/>
        </w:rPr>
        <w:t>See</w:t>
      </w:r>
      <w:r w:rsidRPr="00935FE4">
        <w:rPr>
          <w:rFonts w:ascii="Arial" w:hAnsi="Arial" w:cs="Arial"/>
          <w:sz w:val="24"/>
          <w:szCs w:val="24"/>
        </w:rPr>
        <w:t> UJI 13-114 NMRA.</w:t>
      </w:r>
    </w:p>
    <w:p w14:paraId="460D1232" w14:textId="77777777" w:rsidR="00AE5272" w:rsidRPr="00935FE4" w:rsidRDefault="00AE5272" w:rsidP="00702E1C">
      <w:pPr>
        <w:rPr>
          <w:rFonts w:ascii="Arial" w:hAnsi="Arial" w:cs="Arial"/>
          <w:sz w:val="24"/>
          <w:szCs w:val="24"/>
        </w:rPr>
      </w:pPr>
    </w:p>
    <w:p w14:paraId="7694BA0B" w14:textId="3D315FB1" w:rsidR="00702E1C" w:rsidRPr="00935FE4" w:rsidRDefault="00702E1C" w:rsidP="00702E1C">
      <w:pPr>
        <w:rPr>
          <w:rFonts w:ascii="Arial" w:hAnsi="Arial" w:cs="Arial"/>
          <w:sz w:val="24"/>
          <w:szCs w:val="24"/>
        </w:rPr>
      </w:pPr>
      <w:r w:rsidRPr="00935FE4">
        <w:rPr>
          <w:rFonts w:ascii="Arial" w:hAnsi="Arial" w:cs="Arial"/>
          <w:sz w:val="24"/>
          <w:szCs w:val="24"/>
        </w:rPr>
        <w:t>[13-1902</w:t>
      </w:r>
      <w:r w:rsidR="00984244" w:rsidRPr="00935FE4">
        <w:rPr>
          <w:rStyle w:val="Hyperlink"/>
          <w:rFonts w:ascii="Arial" w:hAnsi="Arial" w:cs="Arial"/>
          <w:sz w:val="24"/>
          <w:szCs w:val="24"/>
        </w:rPr>
        <w:t xml:space="preserve"> </w:t>
      </w:r>
      <w:r w:rsidRPr="00935FE4">
        <w:rPr>
          <w:rFonts w:ascii="Arial" w:hAnsi="Arial" w:cs="Arial"/>
          <w:sz w:val="24"/>
          <w:szCs w:val="24"/>
        </w:rPr>
        <w:t>NMRA; as amended, effective January 1, 1987; recompiled and amended, effective March 1, 2005.]</w:t>
      </w:r>
    </w:p>
    <w:p w14:paraId="4A18BFB9" w14:textId="47EA6A7F" w:rsidR="00214102" w:rsidRPr="00935FE4" w:rsidRDefault="00214102" w:rsidP="00214102">
      <w:pPr>
        <w:rPr>
          <w:rFonts w:ascii="Arial" w:hAnsi="Arial" w:cs="Arial"/>
          <w:sz w:val="24"/>
          <w:szCs w:val="24"/>
        </w:rPr>
      </w:pPr>
    </w:p>
    <w:sectPr w:rsidR="00214102" w:rsidRPr="00935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6F6312"/>
    <w:rsid w:val="00702E1C"/>
    <w:rsid w:val="00770FBD"/>
    <w:rsid w:val="007B7159"/>
    <w:rsid w:val="00935FE4"/>
    <w:rsid w:val="00984244"/>
    <w:rsid w:val="00AE5272"/>
    <w:rsid w:val="00D5145C"/>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E1C"/>
    <w:rPr>
      <w:color w:val="0563C1" w:themeColor="hyperlink"/>
      <w:u w:val="single"/>
    </w:rPr>
  </w:style>
  <w:style w:type="character" w:styleId="UnresolvedMention">
    <w:name w:val="Unresolved Mention"/>
    <w:basedOn w:val="DefaultParagraphFont"/>
    <w:uiPriority w:val="99"/>
    <w:semiHidden/>
    <w:unhideWhenUsed/>
    <w:rsid w:val="0070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385447984">
      <w:bodyDiv w:val="1"/>
      <w:marLeft w:val="0"/>
      <w:marRight w:val="0"/>
      <w:marTop w:val="0"/>
      <w:marBottom w:val="0"/>
      <w:divBdr>
        <w:top w:val="none" w:sz="0" w:space="0" w:color="auto"/>
        <w:left w:val="none" w:sz="0" w:space="0" w:color="auto"/>
        <w:bottom w:val="none" w:sz="0" w:space="0" w:color="auto"/>
        <w:right w:val="none" w:sz="0" w:space="0" w:color="auto"/>
      </w:divBdr>
      <w:divsChild>
        <w:div w:id="315383071">
          <w:marLeft w:val="0"/>
          <w:marRight w:val="0"/>
          <w:marTop w:val="0"/>
          <w:marBottom w:val="0"/>
          <w:divBdr>
            <w:top w:val="none" w:sz="0" w:space="0" w:color="auto"/>
            <w:left w:val="none" w:sz="0" w:space="0" w:color="auto"/>
            <w:bottom w:val="none" w:sz="0" w:space="0" w:color="auto"/>
            <w:right w:val="none" w:sz="0" w:space="0" w:color="auto"/>
          </w:divBdr>
        </w:div>
        <w:div w:id="196624718">
          <w:marLeft w:val="0"/>
          <w:marRight w:val="0"/>
          <w:marTop w:val="0"/>
          <w:marBottom w:val="0"/>
          <w:divBdr>
            <w:top w:val="none" w:sz="0" w:space="0" w:color="auto"/>
            <w:left w:val="none" w:sz="0" w:space="0" w:color="auto"/>
            <w:bottom w:val="none" w:sz="0" w:space="0" w:color="auto"/>
            <w:right w:val="none" w:sz="0" w:space="0" w:color="auto"/>
          </w:divBdr>
        </w:div>
        <w:div w:id="1980650057">
          <w:marLeft w:val="0"/>
          <w:marRight w:val="0"/>
          <w:marTop w:val="0"/>
          <w:marBottom w:val="0"/>
          <w:divBdr>
            <w:top w:val="none" w:sz="0" w:space="0" w:color="auto"/>
            <w:left w:val="none" w:sz="0" w:space="0" w:color="auto"/>
            <w:bottom w:val="none" w:sz="0" w:space="0" w:color="auto"/>
            <w:right w:val="none" w:sz="0" w:space="0" w:color="auto"/>
          </w:divBdr>
        </w:div>
        <w:div w:id="1496217472">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5</cp:revision>
  <dcterms:created xsi:type="dcterms:W3CDTF">2023-08-29T16:30:00Z</dcterms:created>
  <dcterms:modified xsi:type="dcterms:W3CDTF">2023-11-29T21:31:00Z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