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BF9C" w14:textId="77777777" w:rsidR="00D00756" w:rsidRPr="00F74446" w:rsidRDefault="00D00756" w:rsidP="00D00756">
      <w:pPr>
        <w:rPr>
          <w:rFonts w:ascii="Arial" w:hAnsi="Arial" w:cs="Arial"/>
          <w:b/>
          <w:bCs/>
          <w:sz w:val="24"/>
          <w:szCs w:val="24"/>
        </w:rPr>
      </w:pPr>
      <w:bookmarkStart w:id="0" w:name="13-111"/>
      <w:r w:rsidRPr="00F74446">
        <w:rPr>
          <w:rFonts w:ascii="Arial" w:hAnsi="Arial" w:cs="Arial"/>
          <w:b/>
          <w:bCs/>
          <w:sz w:val="24"/>
          <w:szCs w:val="24"/>
        </w:rPr>
        <w:t>13-111. Note taking permitted.</w:t>
      </w:r>
      <w:bookmarkEnd w:id="0"/>
    </w:p>
    <w:p w14:paraId="242BF9BE" w14:textId="77777777" w:rsidR="00D00756" w:rsidRPr="00F74446" w:rsidRDefault="00D00756" w:rsidP="00D00756">
      <w:pPr>
        <w:rPr>
          <w:rFonts w:ascii="Arial" w:hAnsi="Arial" w:cs="Arial"/>
          <w:sz w:val="24"/>
          <w:szCs w:val="24"/>
        </w:rPr>
      </w:pPr>
    </w:p>
    <w:p w14:paraId="0B139007" w14:textId="05D3A9F6" w:rsidR="00D00756" w:rsidRPr="00F74446" w:rsidRDefault="00D00756" w:rsidP="00D00756">
      <w:pPr>
        <w:ind w:firstLine="360"/>
        <w:rPr>
          <w:rFonts w:ascii="Arial" w:hAnsi="Arial" w:cs="Arial"/>
          <w:sz w:val="24"/>
          <w:szCs w:val="24"/>
        </w:rPr>
      </w:pPr>
      <w:r w:rsidRPr="00F74446">
        <w:rPr>
          <w:rFonts w:ascii="Arial" w:hAnsi="Arial" w:cs="Arial"/>
          <w:sz w:val="24"/>
          <w:szCs w:val="24"/>
        </w:rPr>
        <w:t>You are allowed, but not required, to take notes during the trial. Note paper will be provided for this purpose. Notes should not take the place of your independent memory of the evidence. When taking notes, please remember the importance of paying close attention to the trial. Listening to and watching witnesses during their testimony will help you to assess their appearance, behavior, memory and whatever else bears on their believability.</w:t>
      </w:r>
    </w:p>
    <w:p w14:paraId="3B4E8DC8" w14:textId="77777777" w:rsidR="00D00756" w:rsidRPr="00F74446" w:rsidRDefault="00D00756" w:rsidP="00D00756">
      <w:pPr>
        <w:ind w:firstLine="360"/>
        <w:rPr>
          <w:rFonts w:ascii="Arial" w:hAnsi="Arial" w:cs="Arial"/>
          <w:sz w:val="24"/>
          <w:szCs w:val="24"/>
        </w:rPr>
      </w:pPr>
    </w:p>
    <w:p w14:paraId="0889138B" w14:textId="4618AA6A" w:rsidR="00D00756" w:rsidRPr="00F74446" w:rsidRDefault="00D00756" w:rsidP="00D00756">
      <w:pPr>
        <w:ind w:firstLine="360"/>
        <w:rPr>
          <w:rFonts w:ascii="Arial" w:hAnsi="Arial" w:cs="Arial"/>
          <w:sz w:val="24"/>
          <w:szCs w:val="24"/>
        </w:rPr>
      </w:pPr>
      <w:r w:rsidRPr="00F74446">
        <w:rPr>
          <w:rFonts w:ascii="Arial" w:hAnsi="Arial" w:cs="Arial"/>
          <w:sz w:val="24"/>
          <w:szCs w:val="24"/>
        </w:rPr>
        <w:t>At each recess you may leave your notes on your chair or take them with you to the jury room. At the end of the day, the bailiff will store your notes and return them to you when the trial resumes. At no time will anyone read your notes. At the end of the case the notes will be collected and destroyed.</w:t>
      </w:r>
    </w:p>
    <w:p w14:paraId="17CDAB3B" w14:textId="77777777" w:rsidR="00D00756" w:rsidRPr="00F74446" w:rsidRDefault="00D00756" w:rsidP="00D00756">
      <w:pPr>
        <w:rPr>
          <w:rFonts w:ascii="Arial" w:hAnsi="Arial" w:cs="Arial"/>
          <w:sz w:val="24"/>
          <w:szCs w:val="24"/>
        </w:rPr>
      </w:pPr>
    </w:p>
    <w:p w14:paraId="0DBF7B6A" w14:textId="4FA2135D" w:rsidR="00D00756" w:rsidRPr="00F74446" w:rsidRDefault="00D00756" w:rsidP="00D00756">
      <w:pPr>
        <w:rPr>
          <w:rFonts w:ascii="Arial" w:hAnsi="Arial" w:cs="Arial"/>
          <w:sz w:val="24"/>
          <w:szCs w:val="24"/>
        </w:rPr>
      </w:pPr>
      <w:r w:rsidRPr="00F74446">
        <w:rPr>
          <w:rFonts w:ascii="Arial" w:hAnsi="Arial" w:cs="Arial"/>
          <w:sz w:val="24"/>
          <w:szCs w:val="24"/>
        </w:rPr>
        <w:t>[Approved, effective March 1, 2005.]</w:t>
      </w:r>
    </w:p>
    <w:p w14:paraId="4A18BFB9" w14:textId="47EA6A7F" w:rsidR="00214102" w:rsidRPr="00F74446" w:rsidRDefault="00214102" w:rsidP="00214102">
      <w:pPr>
        <w:rPr>
          <w:rFonts w:ascii="Arial" w:hAnsi="Arial" w:cs="Arial"/>
          <w:sz w:val="24"/>
          <w:szCs w:val="24"/>
        </w:rPr>
      </w:pPr>
    </w:p>
    <w:sectPr w:rsidR="00214102" w:rsidRPr="00F744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102"/>
    <w:rsid w:val="00214102"/>
    <w:rsid w:val="006F6312"/>
    <w:rsid w:val="00770FBD"/>
    <w:rsid w:val="007B7159"/>
    <w:rsid w:val="00BA73DE"/>
    <w:rsid w:val="00D00756"/>
    <w:rsid w:val="00D5145C"/>
    <w:rsid w:val="00F2039A"/>
    <w:rsid w:val="00F74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AF6F"/>
  <w15:chartTrackingRefBased/>
  <w15:docId w15:val="{F809CE4C-A27F-49A8-9215-909765C1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3737">
      <w:bodyDiv w:val="1"/>
      <w:marLeft w:val="0"/>
      <w:marRight w:val="0"/>
      <w:marTop w:val="0"/>
      <w:marBottom w:val="0"/>
      <w:divBdr>
        <w:top w:val="none" w:sz="0" w:space="0" w:color="auto"/>
        <w:left w:val="none" w:sz="0" w:space="0" w:color="auto"/>
        <w:bottom w:val="none" w:sz="0" w:space="0" w:color="auto"/>
        <w:right w:val="none" w:sz="0" w:space="0" w:color="auto"/>
      </w:divBdr>
      <w:divsChild>
        <w:div w:id="70590701">
          <w:marLeft w:val="0"/>
          <w:marRight w:val="0"/>
          <w:marTop w:val="0"/>
          <w:marBottom w:val="0"/>
          <w:divBdr>
            <w:top w:val="none" w:sz="0" w:space="0" w:color="auto"/>
            <w:left w:val="none" w:sz="0" w:space="0" w:color="auto"/>
            <w:bottom w:val="none" w:sz="0" w:space="0" w:color="auto"/>
            <w:right w:val="none" w:sz="0" w:space="0" w:color="auto"/>
          </w:divBdr>
        </w:div>
        <w:div w:id="859776409">
          <w:marLeft w:val="0"/>
          <w:marRight w:val="0"/>
          <w:marTop w:val="0"/>
          <w:marBottom w:val="0"/>
          <w:divBdr>
            <w:top w:val="none" w:sz="0" w:space="0" w:color="auto"/>
            <w:left w:val="none" w:sz="0" w:space="0" w:color="auto"/>
            <w:bottom w:val="none" w:sz="0" w:space="0" w:color="auto"/>
            <w:right w:val="none" w:sz="0" w:space="0" w:color="auto"/>
          </w:divBdr>
        </w:div>
        <w:div w:id="2124954478">
          <w:marLeft w:val="0"/>
          <w:marRight w:val="0"/>
          <w:marTop w:val="0"/>
          <w:marBottom w:val="0"/>
          <w:divBdr>
            <w:top w:val="none" w:sz="0" w:space="0" w:color="auto"/>
            <w:left w:val="none" w:sz="0" w:space="0" w:color="auto"/>
            <w:bottom w:val="none" w:sz="0" w:space="0" w:color="auto"/>
            <w:right w:val="none" w:sz="0" w:space="0" w:color="auto"/>
          </w:divBdr>
        </w:div>
        <w:div w:id="63989632">
          <w:marLeft w:val="0"/>
          <w:marRight w:val="0"/>
          <w:marTop w:val="0"/>
          <w:marBottom w:val="0"/>
          <w:divBdr>
            <w:top w:val="none" w:sz="0" w:space="0" w:color="auto"/>
            <w:left w:val="none" w:sz="0" w:space="0" w:color="auto"/>
            <w:bottom w:val="none" w:sz="0" w:space="0" w:color="auto"/>
            <w:right w:val="none" w:sz="0" w:space="0" w:color="auto"/>
          </w:divBdr>
        </w:div>
        <w:div w:id="1141262908">
          <w:marLeft w:val="0"/>
          <w:marRight w:val="0"/>
          <w:marTop w:val="0"/>
          <w:marBottom w:val="0"/>
          <w:divBdr>
            <w:top w:val="none" w:sz="0" w:space="0" w:color="auto"/>
            <w:left w:val="none" w:sz="0" w:space="0" w:color="auto"/>
            <w:bottom w:val="none" w:sz="0" w:space="0" w:color="auto"/>
            <w:right w:val="none" w:sz="0" w:space="0" w:color="auto"/>
          </w:divBdr>
        </w:div>
      </w:divsChild>
    </w:div>
    <w:div w:id="1441608399">
      <w:bodyDiv w:val="1"/>
      <w:marLeft w:val="0"/>
      <w:marRight w:val="0"/>
      <w:marTop w:val="0"/>
      <w:marBottom w:val="0"/>
      <w:divBdr>
        <w:top w:val="none" w:sz="0" w:space="0" w:color="auto"/>
        <w:left w:val="none" w:sz="0" w:space="0" w:color="auto"/>
        <w:bottom w:val="none" w:sz="0" w:space="0" w:color="auto"/>
        <w:right w:val="none" w:sz="0" w:space="0" w:color="auto"/>
      </w:divBdr>
      <w:divsChild>
        <w:div w:id="967777449">
          <w:marLeft w:val="0"/>
          <w:marRight w:val="0"/>
          <w:marTop w:val="0"/>
          <w:marBottom w:val="0"/>
          <w:divBdr>
            <w:top w:val="none" w:sz="0" w:space="0" w:color="auto"/>
            <w:left w:val="none" w:sz="0" w:space="0" w:color="auto"/>
            <w:bottom w:val="none" w:sz="0" w:space="0" w:color="auto"/>
            <w:right w:val="none" w:sz="0" w:space="0" w:color="auto"/>
          </w:divBdr>
        </w:div>
        <w:div w:id="404303034">
          <w:marLeft w:val="0"/>
          <w:marRight w:val="0"/>
          <w:marTop w:val="0"/>
          <w:marBottom w:val="0"/>
          <w:divBdr>
            <w:top w:val="none" w:sz="0" w:space="0" w:color="auto"/>
            <w:left w:val="none" w:sz="0" w:space="0" w:color="auto"/>
            <w:bottom w:val="none" w:sz="0" w:space="0" w:color="auto"/>
            <w:right w:val="none" w:sz="0" w:space="0" w:color="auto"/>
          </w:divBdr>
        </w:div>
        <w:div w:id="2063822978">
          <w:marLeft w:val="0"/>
          <w:marRight w:val="0"/>
          <w:marTop w:val="0"/>
          <w:marBottom w:val="0"/>
          <w:divBdr>
            <w:top w:val="none" w:sz="0" w:space="0" w:color="auto"/>
            <w:left w:val="none" w:sz="0" w:space="0" w:color="auto"/>
            <w:bottom w:val="none" w:sz="0" w:space="0" w:color="auto"/>
            <w:right w:val="none" w:sz="0" w:space="0" w:color="auto"/>
          </w:divBdr>
        </w:div>
      </w:divsChild>
    </w:div>
    <w:div w:id="2116827652">
      <w:bodyDiv w:val="1"/>
      <w:marLeft w:val="0"/>
      <w:marRight w:val="0"/>
      <w:marTop w:val="0"/>
      <w:marBottom w:val="0"/>
      <w:divBdr>
        <w:top w:val="none" w:sz="0" w:space="0" w:color="auto"/>
        <w:left w:val="none" w:sz="0" w:space="0" w:color="auto"/>
        <w:bottom w:val="none" w:sz="0" w:space="0" w:color="auto"/>
        <w:right w:val="none" w:sz="0" w:space="0" w:color="auto"/>
      </w:divBdr>
      <w:divsChild>
        <w:div w:id="531842892">
          <w:marLeft w:val="0"/>
          <w:marRight w:val="0"/>
          <w:marTop w:val="0"/>
          <w:marBottom w:val="0"/>
          <w:divBdr>
            <w:top w:val="none" w:sz="0" w:space="0" w:color="auto"/>
            <w:left w:val="none" w:sz="0" w:space="0" w:color="auto"/>
            <w:bottom w:val="none" w:sz="0" w:space="0" w:color="auto"/>
            <w:right w:val="none" w:sz="0" w:space="0" w:color="auto"/>
          </w:divBdr>
        </w:div>
        <w:div w:id="1470856536">
          <w:marLeft w:val="0"/>
          <w:marRight w:val="0"/>
          <w:marTop w:val="0"/>
          <w:marBottom w:val="0"/>
          <w:divBdr>
            <w:top w:val="none" w:sz="0" w:space="0" w:color="auto"/>
            <w:left w:val="none" w:sz="0" w:space="0" w:color="auto"/>
            <w:bottom w:val="none" w:sz="0" w:space="0" w:color="auto"/>
            <w:right w:val="none" w:sz="0" w:space="0" w:color="auto"/>
          </w:divBdr>
        </w:div>
        <w:div w:id="1230723831">
          <w:marLeft w:val="0"/>
          <w:marRight w:val="0"/>
          <w:marTop w:val="0"/>
          <w:marBottom w:val="0"/>
          <w:divBdr>
            <w:top w:val="none" w:sz="0" w:space="0" w:color="auto"/>
            <w:left w:val="none" w:sz="0" w:space="0" w:color="auto"/>
            <w:bottom w:val="none" w:sz="0" w:space="0" w:color="auto"/>
            <w:right w:val="none" w:sz="0" w:space="0" w:color="auto"/>
          </w:divBdr>
        </w:div>
        <w:div w:id="1373381355">
          <w:marLeft w:val="0"/>
          <w:marRight w:val="0"/>
          <w:marTop w:val="0"/>
          <w:marBottom w:val="0"/>
          <w:divBdr>
            <w:top w:val="none" w:sz="0" w:space="0" w:color="auto"/>
            <w:left w:val="none" w:sz="0" w:space="0" w:color="auto"/>
            <w:bottom w:val="none" w:sz="0" w:space="0" w:color="auto"/>
            <w:right w:val="none" w:sz="0" w:space="0" w:color="auto"/>
          </w:divBdr>
        </w:div>
        <w:div w:id="28897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08D74D-45EB-4AC4-8E50-25D82828EB1E}">
  <ds:schemaRefs>
    <ds:schemaRef ds:uri="http://schemas.microsoft.com/sharepoint/v3/contenttype/forms"/>
  </ds:schemaRefs>
</ds:datastoreItem>
</file>

<file path=customXml/itemProps2.xml><?xml version="1.0" encoding="utf-8"?>
<ds:datastoreItem xmlns:ds="http://schemas.openxmlformats.org/officeDocument/2006/customXml" ds:itemID="{135D5E44-7BB4-49FB-B853-8A272152E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2546E-80B8-44E5-9802-DA7923165F81}">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Barela</dc:creator>
  <cp:keywords/>
  <dc:description/>
  <cp:lastModifiedBy>Cynthia SinghDhillon</cp:lastModifiedBy>
  <cp:revision>4</cp:revision>
  <dcterms:created xsi:type="dcterms:W3CDTF">2023-08-29T16:23:00Z</dcterms:created>
  <dcterms:modified xsi:type="dcterms:W3CDTF">2023-11-29T21:28:00Z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