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5746" w14:textId="77777777" w:rsidR="002B3CA1" w:rsidRPr="003A7BF6" w:rsidRDefault="002B3CA1" w:rsidP="002B3CA1">
      <w:pPr>
        <w:rPr>
          <w:b/>
          <w:bCs/>
        </w:rPr>
      </w:pPr>
      <w:r w:rsidRPr="003A7BF6">
        <w:rPr>
          <w:b/>
          <w:bCs/>
        </w:rPr>
        <w:t>4B-101. Opening and closing a probate court case (Flow chart).</w:t>
      </w:r>
    </w:p>
    <w:p w14:paraId="37F3F797" w14:textId="4DFA073B" w:rsidR="002B3CA1" w:rsidRPr="002B3CA1" w:rsidRDefault="002B3CA1" w:rsidP="003A7BF6">
      <w:pPr>
        <w:jc w:val="center"/>
      </w:pPr>
      <w:r w:rsidRPr="002B3CA1">
        <w:rPr>
          <w:u w:val="single"/>
        </w:rPr>
        <w:t>OPENING AND CLOSING A PROBATE COURT CASE</w:t>
      </w:r>
    </w:p>
    <w:tbl>
      <w:tblPr>
        <w:tblW w:w="0" w:type="auto"/>
        <w:tblCellMar>
          <w:top w:w="15" w:type="dxa"/>
          <w:left w:w="15" w:type="dxa"/>
          <w:bottom w:w="15" w:type="dxa"/>
          <w:right w:w="15" w:type="dxa"/>
        </w:tblCellMar>
        <w:tblLook w:val="04A0" w:firstRow="1" w:lastRow="0" w:firstColumn="1" w:lastColumn="0" w:noHBand="0" w:noVBand="1"/>
      </w:tblPr>
      <w:tblGrid>
        <w:gridCol w:w="1015"/>
        <w:gridCol w:w="524"/>
        <w:gridCol w:w="3362"/>
        <w:gridCol w:w="347"/>
        <w:gridCol w:w="418"/>
        <w:gridCol w:w="3694"/>
      </w:tblGrid>
      <w:tr w:rsidR="002B3CA1" w:rsidRPr="002B3CA1" w14:paraId="1460793E" w14:textId="77777777" w:rsidTr="00781AD2">
        <w:tc>
          <w:tcPr>
            <w:tcW w:w="1080" w:type="dxa"/>
            <w:tcMar>
              <w:top w:w="32" w:type="dxa"/>
              <w:left w:w="108" w:type="dxa"/>
              <w:bottom w:w="32" w:type="dxa"/>
              <w:right w:w="108" w:type="dxa"/>
            </w:tcMar>
            <w:hideMark/>
          </w:tcPr>
          <w:p w14:paraId="256E298F" w14:textId="77777777" w:rsidR="002B3CA1" w:rsidRPr="002B3CA1" w:rsidRDefault="002B3CA1" w:rsidP="002B3CA1"/>
        </w:tc>
        <w:tc>
          <w:tcPr>
            <w:tcW w:w="533" w:type="dxa"/>
            <w:gridSpan w:val="2"/>
            <w:tcMar>
              <w:top w:w="32" w:type="dxa"/>
              <w:left w:w="108" w:type="dxa"/>
              <w:bottom w:w="32" w:type="dxa"/>
              <w:right w:w="108" w:type="dxa"/>
            </w:tcMar>
            <w:hideMark/>
          </w:tcPr>
          <w:p w14:paraId="0E3D144A" w14:textId="3C10818F" w:rsidR="002B3CA1" w:rsidRPr="002B3CA1" w:rsidRDefault="002B3CA1" w:rsidP="003A7BF6">
            <w:pPr>
              <w:jc w:val="center"/>
            </w:pPr>
            <w:r w:rsidRPr="002B3CA1">
              <w:t>TESTATE (WILL)</w:t>
            </w:r>
          </w:p>
        </w:tc>
        <w:tc>
          <w:tcPr>
            <w:tcW w:w="373" w:type="dxa"/>
            <w:tcMar>
              <w:top w:w="32" w:type="dxa"/>
              <w:left w:w="108" w:type="dxa"/>
              <w:bottom w:w="32" w:type="dxa"/>
              <w:right w:w="108" w:type="dxa"/>
            </w:tcMar>
            <w:hideMark/>
          </w:tcPr>
          <w:p w14:paraId="58401D58" w14:textId="77777777" w:rsidR="002B3CA1" w:rsidRPr="002B3CA1" w:rsidRDefault="002B3CA1" w:rsidP="002B3CA1"/>
        </w:tc>
        <w:tc>
          <w:tcPr>
            <w:tcW w:w="418" w:type="dxa"/>
            <w:gridSpan w:val="2"/>
            <w:tcMar>
              <w:top w:w="32" w:type="dxa"/>
              <w:left w:w="108" w:type="dxa"/>
              <w:bottom w:w="32" w:type="dxa"/>
              <w:right w:w="108" w:type="dxa"/>
            </w:tcMar>
            <w:hideMark/>
          </w:tcPr>
          <w:p w14:paraId="2EB2973B" w14:textId="6047199F" w:rsidR="002B3CA1" w:rsidRPr="002B3CA1" w:rsidRDefault="002B3CA1" w:rsidP="003A7BF6">
            <w:pPr>
              <w:jc w:val="center"/>
            </w:pPr>
            <w:r w:rsidRPr="002B3CA1">
              <w:t>INTESTATE (NO WILL)</w:t>
            </w:r>
          </w:p>
        </w:tc>
      </w:tr>
      <w:tr w:rsidR="002B3CA1" w:rsidRPr="002B3CA1" w14:paraId="69DED792" w14:textId="77777777" w:rsidTr="00781AD2">
        <w:tc>
          <w:tcPr>
            <w:tcW w:w="1080" w:type="dxa"/>
            <w:tcMar>
              <w:top w:w="32" w:type="dxa"/>
              <w:left w:w="108" w:type="dxa"/>
              <w:bottom w:w="32" w:type="dxa"/>
              <w:right w:w="108" w:type="dxa"/>
            </w:tcMar>
            <w:hideMark/>
          </w:tcPr>
          <w:p w14:paraId="54180BF3" w14:textId="77777777" w:rsidR="002B3CA1" w:rsidRPr="002B3CA1" w:rsidRDefault="002B3CA1" w:rsidP="002B3CA1">
            <w:r w:rsidRPr="002B3CA1">
              <w:t xml:space="preserve">Step 1 </w:t>
            </w:r>
          </w:p>
        </w:tc>
        <w:tc>
          <w:tcPr>
            <w:tcW w:w="533" w:type="dxa"/>
            <w:gridSpan w:val="2"/>
            <w:tcBorders>
              <w:top w:val="single" w:sz="4" w:space="0" w:color="auto"/>
              <w:left w:val="single" w:sz="4" w:space="0" w:color="auto"/>
              <w:right w:val="single" w:sz="4" w:space="0" w:color="auto"/>
            </w:tcBorders>
            <w:tcMar>
              <w:top w:w="17" w:type="dxa"/>
              <w:left w:w="94" w:type="dxa"/>
              <w:bottom w:w="32" w:type="dxa"/>
              <w:right w:w="94" w:type="dxa"/>
            </w:tcMar>
            <w:hideMark/>
          </w:tcPr>
          <w:p w14:paraId="398F4D9B" w14:textId="77777777" w:rsidR="002B3CA1" w:rsidRPr="002B3CA1" w:rsidRDefault="002B3CA1" w:rsidP="002B3CA1">
            <w:r w:rsidRPr="002B3CA1">
              <w:t xml:space="preserve">Locate Will (Original required) </w:t>
            </w:r>
          </w:p>
        </w:tc>
        <w:tc>
          <w:tcPr>
            <w:tcW w:w="373" w:type="dxa"/>
            <w:tcMar>
              <w:top w:w="32" w:type="dxa"/>
              <w:left w:w="108" w:type="dxa"/>
              <w:bottom w:w="32" w:type="dxa"/>
              <w:right w:w="108" w:type="dxa"/>
            </w:tcMar>
            <w:hideMark/>
          </w:tcPr>
          <w:p w14:paraId="49A11577" w14:textId="77777777" w:rsidR="002B3CA1" w:rsidRPr="002B3CA1" w:rsidRDefault="002B3CA1" w:rsidP="002B3CA1"/>
        </w:tc>
        <w:tc>
          <w:tcPr>
            <w:tcW w:w="418" w:type="dxa"/>
            <w:gridSpan w:val="2"/>
            <w:tcBorders>
              <w:top w:val="single" w:sz="4" w:space="0" w:color="auto"/>
              <w:left w:val="single" w:sz="4" w:space="0" w:color="auto"/>
              <w:right w:val="single" w:sz="4" w:space="0" w:color="auto"/>
            </w:tcBorders>
            <w:tcMar>
              <w:top w:w="17" w:type="dxa"/>
              <w:left w:w="94" w:type="dxa"/>
              <w:bottom w:w="32" w:type="dxa"/>
              <w:right w:w="94" w:type="dxa"/>
            </w:tcMar>
            <w:hideMark/>
          </w:tcPr>
          <w:p w14:paraId="43C14E1F" w14:textId="77777777" w:rsidR="002B3CA1" w:rsidRPr="002B3CA1" w:rsidRDefault="002B3CA1" w:rsidP="002B3CA1"/>
        </w:tc>
      </w:tr>
      <w:tr w:rsidR="002B3CA1" w:rsidRPr="002B3CA1" w14:paraId="30FFF901" w14:textId="77777777" w:rsidTr="00781AD2">
        <w:tc>
          <w:tcPr>
            <w:tcW w:w="1080" w:type="dxa"/>
            <w:tcMar>
              <w:top w:w="32" w:type="dxa"/>
              <w:left w:w="108" w:type="dxa"/>
              <w:bottom w:w="32" w:type="dxa"/>
              <w:right w:w="108" w:type="dxa"/>
            </w:tcMar>
            <w:hideMark/>
          </w:tcPr>
          <w:p w14:paraId="2500F3DA" w14:textId="29BF0660" w:rsidR="002B3CA1" w:rsidRPr="002B3CA1" w:rsidRDefault="002B3CA1" w:rsidP="002B3CA1"/>
        </w:tc>
        <w:tc>
          <w:tcPr>
            <w:tcW w:w="533" w:type="dxa"/>
            <w:tcBorders>
              <w:left w:val="single" w:sz="4" w:space="0" w:color="auto"/>
            </w:tcBorders>
            <w:tcMar>
              <w:top w:w="32" w:type="dxa"/>
              <w:left w:w="94" w:type="dxa"/>
              <w:bottom w:w="32" w:type="dxa"/>
              <w:right w:w="108" w:type="dxa"/>
            </w:tcMar>
            <w:hideMark/>
          </w:tcPr>
          <w:p w14:paraId="3097B6AE" w14:textId="31D03C60" w:rsidR="002B3CA1" w:rsidRPr="002B3CA1" w:rsidRDefault="002B3CA1" w:rsidP="002B3CA1">
            <w:r w:rsidRPr="002B3CA1">
              <w:t>1.</w:t>
            </w:r>
            <w:r w:rsidRPr="002B3CA1">
              <w:br/>
              <w:t>2.</w:t>
            </w:r>
            <w:r w:rsidRPr="002B3CA1">
              <w:br/>
              <w:t>3.</w:t>
            </w:r>
            <w:r w:rsidRPr="002B3CA1">
              <w:br/>
            </w:r>
            <w:r w:rsidRPr="002B3CA1">
              <w:br/>
            </w:r>
            <w:r w:rsidRPr="002B3CA1">
              <w:br/>
              <w:t>4.</w:t>
            </w:r>
            <w:r w:rsidRPr="002B3CA1">
              <w:br/>
            </w:r>
            <w:r w:rsidRPr="002B3CA1">
              <w:br/>
            </w:r>
            <w:r w:rsidRPr="002B3CA1">
              <w:br/>
            </w:r>
            <w:r w:rsidRPr="002B3CA1">
              <w:br/>
              <w:t xml:space="preserve">5. </w:t>
            </w:r>
          </w:p>
        </w:tc>
        <w:tc>
          <w:tcPr>
            <w:tcW w:w="3757" w:type="dxa"/>
            <w:tcBorders>
              <w:right w:val="single" w:sz="4" w:space="0" w:color="auto"/>
            </w:tcBorders>
            <w:tcMar>
              <w:top w:w="32" w:type="dxa"/>
              <w:left w:w="108" w:type="dxa"/>
              <w:bottom w:w="32" w:type="dxa"/>
              <w:right w:w="94" w:type="dxa"/>
            </w:tcMar>
            <w:hideMark/>
          </w:tcPr>
          <w:p w14:paraId="47480BCD" w14:textId="1AF0D353" w:rsidR="002B3CA1" w:rsidRPr="002B3CA1" w:rsidRDefault="002B3CA1" w:rsidP="002B3CA1">
            <w:r w:rsidRPr="002B3CA1">
              <w:t>Identify Devisees</w:t>
            </w:r>
            <w:r w:rsidRPr="002B3CA1">
              <w:br/>
              <w:t xml:space="preserve">Identify Heirs </w:t>
            </w:r>
            <w:r w:rsidRPr="002B3CA1">
              <w:br/>
              <w:t>Identify County and choose</w:t>
            </w:r>
            <w:r w:rsidRPr="002B3CA1">
              <w:br/>
              <w:t>whether to file in Probate Court or</w:t>
            </w:r>
            <w:r w:rsidRPr="002B3CA1">
              <w:br/>
              <w:t>District Court</w:t>
            </w:r>
            <w:r w:rsidRPr="002B3CA1">
              <w:br/>
              <w:t>If Decedent died more than three</w:t>
            </w:r>
            <w:r w:rsidRPr="002B3CA1">
              <w:br/>
              <w:t>years ago or the original will</w:t>
            </w:r>
            <w:r w:rsidRPr="002B3CA1">
              <w:br/>
              <w:t>cannot be located, the case must</w:t>
            </w:r>
            <w:r w:rsidRPr="002B3CA1">
              <w:br/>
              <w:t>be filed in District Court</w:t>
            </w:r>
            <w:r w:rsidRPr="002B3CA1">
              <w:br/>
              <w:t>Check for demand for notice in</w:t>
            </w:r>
            <w:r w:rsidRPr="002B3CA1">
              <w:br/>
              <w:t xml:space="preserve">District Court </w:t>
            </w:r>
          </w:p>
        </w:tc>
        <w:tc>
          <w:tcPr>
            <w:tcW w:w="373" w:type="dxa"/>
            <w:tcMar>
              <w:top w:w="32" w:type="dxa"/>
              <w:left w:w="108" w:type="dxa"/>
              <w:bottom w:w="32" w:type="dxa"/>
              <w:right w:w="108" w:type="dxa"/>
            </w:tcMar>
            <w:hideMark/>
          </w:tcPr>
          <w:p w14:paraId="31F9821A" w14:textId="77777777" w:rsidR="002B3CA1" w:rsidRPr="002B3CA1" w:rsidRDefault="002B3CA1" w:rsidP="002B3CA1"/>
        </w:tc>
        <w:tc>
          <w:tcPr>
            <w:tcW w:w="418" w:type="dxa"/>
            <w:tcBorders>
              <w:left w:val="single" w:sz="4" w:space="0" w:color="auto"/>
            </w:tcBorders>
            <w:tcMar>
              <w:top w:w="32" w:type="dxa"/>
              <w:left w:w="94" w:type="dxa"/>
              <w:bottom w:w="32" w:type="dxa"/>
              <w:right w:w="108" w:type="dxa"/>
            </w:tcMar>
            <w:hideMark/>
          </w:tcPr>
          <w:p w14:paraId="4C00F5FD" w14:textId="77777777" w:rsidR="002B3CA1" w:rsidRPr="002B3CA1" w:rsidRDefault="002B3CA1" w:rsidP="002B3CA1">
            <w:r w:rsidRPr="002B3CA1">
              <w:t>1.</w:t>
            </w:r>
            <w:r w:rsidRPr="002B3CA1">
              <w:br/>
              <w:t>2.</w:t>
            </w:r>
            <w:r w:rsidRPr="002B3CA1">
              <w:br/>
            </w:r>
            <w:r w:rsidRPr="002B3CA1">
              <w:br/>
            </w:r>
            <w:r w:rsidRPr="002B3CA1">
              <w:br/>
              <w:t xml:space="preserve">3. </w:t>
            </w:r>
          </w:p>
        </w:tc>
        <w:tc>
          <w:tcPr>
            <w:tcW w:w="4146" w:type="dxa"/>
            <w:tcBorders>
              <w:right w:val="single" w:sz="4" w:space="0" w:color="auto"/>
            </w:tcBorders>
            <w:tcMar>
              <w:top w:w="32" w:type="dxa"/>
              <w:left w:w="108" w:type="dxa"/>
              <w:bottom w:w="32" w:type="dxa"/>
              <w:right w:w="94" w:type="dxa"/>
            </w:tcMar>
            <w:hideMark/>
          </w:tcPr>
          <w:p w14:paraId="5BE9BCE1" w14:textId="77777777" w:rsidR="002B3CA1" w:rsidRPr="002B3CA1" w:rsidRDefault="002B3CA1" w:rsidP="002B3CA1">
            <w:r w:rsidRPr="002B3CA1">
              <w:t>Identify Heirs</w:t>
            </w:r>
            <w:r w:rsidRPr="002B3CA1">
              <w:br/>
              <w:t>Identify County and choose whether</w:t>
            </w:r>
            <w:r w:rsidRPr="002B3CA1">
              <w:br/>
              <w:t>to file in Probate Court or District</w:t>
            </w:r>
            <w:r w:rsidRPr="002B3CA1">
              <w:br/>
              <w:t>Court</w:t>
            </w:r>
            <w:r w:rsidRPr="002B3CA1">
              <w:br/>
              <w:t>Check for demand for notice in</w:t>
            </w:r>
            <w:r w:rsidRPr="002B3CA1">
              <w:br/>
              <w:t xml:space="preserve">District Court </w:t>
            </w:r>
          </w:p>
        </w:tc>
      </w:tr>
      <w:tr w:rsidR="002B3CA1" w:rsidRPr="002B3CA1" w14:paraId="51C06EDA" w14:textId="77777777" w:rsidTr="00781AD2">
        <w:tc>
          <w:tcPr>
            <w:tcW w:w="1080" w:type="dxa"/>
            <w:tcMar>
              <w:top w:w="32" w:type="dxa"/>
              <w:left w:w="108" w:type="dxa"/>
              <w:bottom w:w="32" w:type="dxa"/>
              <w:right w:w="108" w:type="dxa"/>
            </w:tcMar>
            <w:hideMark/>
          </w:tcPr>
          <w:p w14:paraId="6700591A" w14:textId="1B3BA410" w:rsidR="002B3CA1" w:rsidRPr="002B3CA1" w:rsidRDefault="002B3CA1" w:rsidP="002B3CA1"/>
        </w:tc>
        <w:tc>
          <w:tcPr>
            <w:tcW w:w="533" w:type="dxa"/>
            <w:gridSpan w:val="2"/>
            <w:tcBorders>
              <w:left w:val="single" w:sz="4" w:space="0" w:color="auto"/>
              <w:bottom w:val="single" w:sz="4" w:space="0" w:color="auto"/>
              <w:right w:val="single" w:sz="4" w:space="0" w:color="auto"/>
            </w:tcBorders>
            <w:tcMar>
              <w:top w:w="32" w:type="dxa"/>
              <w:left w:w="94" w:type="dxa"/>
              <w:bottom w:w="17" w:type="dxa"/>
              <w:right w:w="94" w:type="dxa"/>
            </w:tcMar>
            <w:hideMark/>
          </w:tcPr>
          <w:p w14:paraId="13672E10" w14:textId="310280D1" w:rsidR="002B3CA1" w:rsidRPr="002B3CA1" w:rsidRDefault="002B3CA1" w:rsidP="002B3CA1">
            <w:r w:rsidRPr="002B3CA1">
              <w:rPr>
                <w:i/>
                <w:iCs/>
              </w:rPr>
              <w:t>See</w:t>
            </w:r>
            <w:r w:rsidRPr="002B3CA1">
              <w:t xml:space="preserve"> Rules 1B-102, 1B-301, 1B-302, 1B-305 NMRA </w:t>
            </w:r>
          </w:p>
        </w:tc>
        <w:tc>
          <w:tcPr>
            <w:tcW w:w="373" w:type="dxa"/>
            <w:tcMar>
              <w:top w:w="32" w:type="dxa"/>
              <w:left w:w="108" w:type="dxa"/>
              <w:bottom w:w="32" w:type="dxa"/>
              <w:right w:w="108" w:type="dxa"/>
            </w:tcMar>
            <w:hideMark/>
          </w:tcPr>
          <w:p w14:paraId="785ED9B3" w14:textId="77777777" w:rsidR="002B3CA1" w:rsidRPr="002B3CA1" w:rsidRDefault="002B3CA1" w:rsidP="002B3CA1"/>
        </w:tc>
        <w:tc>
          <w:tcPr>
            <w:tcW w:w="418" w:type="dxa"/>
            <w:gridSpan w:val="2"/>
            <w:tcBorders>
              <w:left w:val="single" w:sz="4" w:space="0" w:color="auto"/>
              <w:bottom w:val="single" w:sz="4" w:space="0" w:color="auto"/>
              <w:right w:val="single" w:sz="4" w:space="0" w:color="auto"/>
            </w:tcBorders>
            <w:tcMar>
              <w:top w:w="32" w:type="dxa"/>
              <w:left w:w="94" w:type="dxa"/>
              <w:bottom w:w="17" w:type="dxa"/>
              <w:right w:w="94" w:type="dxa"/>
            </w:tcMar>
            <w:hideMark/>
          </w:tcPr>
          <w:p w14:paraId="69D2A993" w14:textId="77777777" w:rsidR="002B3CA1" w:rsidRPr="002B3CA1" w:rsidRDefault="002B3CA1" w:rsidP="002B3CA1">
            <w:r w:rsidRPr="002B3CA1">
              <w:rPr>
                <w:i/>
                <w:iCs/>
              </w:rPr>
              <w:t>See</w:t>
            </w:r>
            <w:r w:rsidRPr="002B3CA1">
              <w:t xml:space="preserve"> Rules 1B-102, 1B-301, 1B-302, 1B-303 NMRA </w:t>
            </w:r>
          </w:p>
        </w:tc>
      </w:tr>
      <w:tr w:rsidR="002B3CA1" w:rsidRPr="002B3CA1" w14:paraId="04982BC6" w14:textId="77777777" w:rsidTr="00781AD2">
        <w:tc>
          <w:tcPr>
            <w:tcW w:w="1080" w:type="dxa"/>
            <w:tcMar>
              <w:top w:w="32" w:type="dxa"/>
              <w:left w:w="108" w:type="dxa"/>
              <w:bottom w:w="32" w:type="dxa"/>
              <w:right w:w="108" w:type="dxa"/>
            </w:tcMar>
            <w:hideMark/>
          </w:tcPr>
          <w:p w14:paraId="5E698419" w14:textId="77777777" w:rsidR="002B3CA1" w:rsidRPr="002B3CA1" w:rsidRDefault="002B3CA1" w:rsidP="002B3CA1"/>
        </w:tc>
        <w:tc>
          <w:tcPr>
            <w:tcW w:w="533" w:type="dxa"/>
            <w:gridSpan w:val="2"/>
            <w:tcMar>
              <w:top w:w="32" w:type="dxa"/>
              <w:left w:w="108" w:type="dxa"/>
              <w:bottom w:w="32" w:type="dxa"/>
              <w:right w:w="108" w:type="dxa"/>
            </w:tcMar>
            <w:hideMark/>
          </w:tcPr>
          <w:p w14:paraId="10FDAA4C" w14:textId="410CA6B7" w:rsidR="002B3CA1" w:rsidRPr="002B3CA1" w:rsidRDefault="002B3CA1" w:rsidP="002B3CA1">
            <w:pPr>
              <w:jc w:val="center"/>
            </w:pPr>
            <w:r>
              <w:rPr>
                <w:noProof/>
              </w:rPr>
              <w:drawing>
                <wp:inline distT="0" distB="0" distL="0" distR="0" wp14:anchorId="5127F14B" wp14:editId="3DD8CBBB">
                  <wp:extent cx="335280" cy="341630"/>
                  <wp:effectExtent l="0" t="0" r="7620" b="1270"/>
                  <wp:docPr id="12211024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c>
          <w:tcPr>
            <w:tcW w:w="373" w:type="dxa"/>
            <w:tcMar>
              <w:top w:w="32" w:type="dxa"/>
              <w:left w:w="108" w:type="dxa"/>
              <w:bottom w:w="32" w:type="dxa"/>
              <w:right w:w="108" w:type="dxa"/>
            </w:tcMar>
            <w:hideMark/>
          </w:tcPr>
          <w:p w14:paraId="6E7AD8B5" w14:textId="77777777" w:rsidR="002B3CA1" w:rsidRPr="002B3CA1" w:rsidRDefault="002B3CA1" w:rsidP="002B3CA1"/>
        </w:tc>
        <w:tc>
          <w:tcPr>
            <w:tcW w:w="418" w:type="dxa"/>
            <w:gridSpan w:val="2"/>
            <w:tcMar>
              <w:top w:w="32" w:type="dxa"/>
              <w:left w:w="108" w:type="dxa"/>
              <w:bottom w:w="32" w:type="dxa"/>
              <w:right w:w="108" w:type="dxa"/>
            </w:tcMar>
            <w:hideMark/>
          </w:tcPr>
          <w:p w14:paraId="79D8934F" w14:textId="2A0EFCF4" w:rsidR="002B3CA1" w:rsidRPr="002B3CA1" w:rsidRDefault="002B3CA1" w:rsidP="002B3CA1">
            <w:pPr>
              <w:jc w:val="center"/>
            </w:pPr>
            <w:r>
              <w:rPr>
                <w:noProof/>
              </w:rPr>
              <w:drawing>
                <wp:inline distT="0" distB="0" distL="0" distR="0" wp14:anchorId="59DCC575" wp14:editId="0580677E">
                  <wp:extent cx="335280" cy="341630"/>
                  <wp:effectExtent l="0" t="0" r="7620" b="1270"/>
                  <wp:docPr id="2342219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r>
      <w:tr w:rsidR="002B3CA1" w:rsidRPr="002B3CA1" w14:paraId="3BBA7FDF" w14:textId="77777777" w:rsidTr="00781AD2">
        <w:tc>
          <w:tcPr>
            <w:tcW w:w="1080" w:type="dxa"/>
            <w:tcMar>
              <w:top w:w="32" w:type="dxa"/>
              <w:left w:w="108" w:type="dxa"/>
              <w:bottom w:w="32" w:type="dxa"/>
              <w:right w:w="108" w:type="dxa"/>
            </w:tcMar>
            <w:hideMark/>
          </w:tcPr>
          <w:p w14:paraId="5CD3F7F6" w14:textId="77777777" w:rsidR="002B3CA1" w:rsidRPr="002B3CA1" w:rsidRDefault="002B3CA1" w:rsidP="002B3CA1">
            <w:r w:rsidRPr="002B3CA1">
              <w:t xml:space="preserve">Step 2 </w:t>
            </w:r>
          </w:p>
        </w:tc>
        <w:tc>
          <w:tcPr>
            <w:tcW w:w="533"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4ADC7893" w14:textId="77777777" w:rsidR="002B3CA1" w:rsidRPr="002B3CA1" w:rsidRDefault="002B3CA1" w:rsidP="002B3CA1">
            <w:r w:rsidRPr="002B3CA1">
              <w:t>File an Application to Probate Will and Appoint Personal Representative (PR)</w:t>
            </w:r>
            <w:r w:rsidRPr="002B3CA1">
              <w:br/>
            </w:r>
            <w:r w:rsidRPr="002B3CA1">
              <w:br/>
            </w:r>
            <w:r w:rsidRPr="002B3CA1">
              <w:rPr>
                <w:i/>
                <w:iCs/>
              </w:rPr>
              <w:t>See</w:t>
            </w:r>
            <w:r w:rsidRPr="002B3CA1">
              <w:t xml:space="preserve"> Rules 1B-102, 1B-302, 1B-305, 1B-306(A)(1) NMRA and Form 4B-302 NMRA </w:t>
            </w:r>
          </w:p>
        </w:tc>
        <w:tc>
          <w:tcPr>
            <w:tcW w:w="373" w:type="dxa"/>
            <w:tcMar>
              <w:top w:w="32" w:type="dxa"/>
              <w:left w:w="108" w:type="dxa"/>
              <w:bottom w:w="32" w:type="dxa"/>
              <w:right w:w="108" w:type="dxa"/>
            </w:tcMar>
            <w:hideMark/>
          </w:tcPr>
          <w:p w14:paraId="070A81F0" w14:textId="77777777" w:rsidR="002B3CA1" w:rsidRPr="002B3CA1" w:rsidRDefault="002B3CA1" w:rsidP="002B3CA1"/>
        </w:tc>
        <w:tc>
          <w:tcPr>
            <w:tcW w:w="418"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39278232" w14:textId="77777777" w:rsidR="002B3CA1" w:rsidRPr="002B3CA1" w:rsidRDefault="002B3CA1" w:rsidP="002B3CA1">
            <w:r w:rsidRPr="002B3CA1">
              <w:t>File an Application to Appoint Personal Representative (PR)</w:t>
            </w:r>
            <w:r w:rsidRPr="002B3CA1">
              <w:br/>
            </w:r>
            <w:r w:rsidRPr="002B3CA1">
              <w:br/>
            </w:r>
            <w:r w:rsidRPr="002B3CA1">
              <w:rPr>
                <w:i/>
                <w:iCs/>
              </w:rPr>
              <w:br/>
              <w:t>See</w:t>
            </w:r>
            <w:r w:rsidRPr="002B3CA1">
              <w:t xml:space="preserve"> Rules 1B-102, 1B-302, 1B-303, 1B-304(A)(1) NMRA and Form 4B-301 NMRA </w:t>
            </w:r>
          </w:p>
        </w:tc>
      </w:tr>
      <w:tr w:rsidR="002B3CA1" w:rsidRPr="002B3CA1" w14:paraId="27970677" w14:textId="77777777" w:rsidTr="00781AD2">
        <w:tc>
          <w:tcPr>
            <w:tcW w:w="1080" w:type="dxa"/>
            <w:tcMar>
              <w:top w:w="32" w:type="dxa"/>
              <w:left w:w="108" w:type="dxa"/>
              <w:bottom w:w="32" w:type="dxa"/>
              <w:right w:w="108" w:type="dxa"/>
            </w:tcMar>
            <w:hideMark/>
          </w:tcPr>
          <w:p w14:paraId="7CC86154" w14:textId="77777777" w:rsidR="002B3CA1" w:rsidRPr="002B3CA1" w:rsidRDefault="002B3CA1" w:rsidP="002B3CA1"/>
        </w:tc>
        <w:tc>
          <w:tcPr>
            <w:tcW w:w="533" w:type="dxa"/>
            <w:gridSpan w:val="2"/>
            <w:tcMar>
              <w:top w:w="32" w:type="dxa"/>
              <w:left w:w="108" w:type="dxa"/>
              <w:bottom w:w="32" w:type="dxa"/>
              <w:right w:w="108" w:type="dxa"/>
            </w:tcMar>
            <w:hideMark/>
          </w:tcPr>
          <w:p w14:paraId="2E4AD31F" w14:textId="25031F4C" w:rsidR="002B3CA1" w:rsidRPr="002B3CA1" w:rsidRDefault="002B3CA1" w:rsidP="002B3CA1">
            <w:pPr>
              <w:jc w:val="center"/>
            </w:pPr>
            <w:r>
              <w:rPr>
                <w:noProof/>
              </w:rPr>
              <w:drawing>
                <wp:inline distT="0" distB="0" distL="0" distR="0" wp14:anchorId="27A246A2" wp14:editId="4F059A73">
                  <wp:extent cx="335280" cy="341630"/>
                  <wp:effectExtent l="0" t="0" r="7620" b="1270"/>
                  <wp:docPr id="14616484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c>
          <w:tcPr>
            <w:tcW w:w="373" w:type="dxa"/>
            <w:tcMar>
              <w:top w:w="32" w:type="dxa"/>
              <w:left w:w="108" w:type="dxa"/>
              <w:bottom w:w="32" w:type="dxa"/>
              <w:right w:w="108" w:type="dxa"/>
            </w:tcMar>
            <w:hideMark/>
          </w:tcPr>
          <w:p w14:paraId="07920CA1" w14:textId="77777777" w:rsidR="002B3CA1" w:rsidRPr="002B3CA1" w:rsidRDefault="002B3CA1" w:rsidP="002B3CA1"/>
        </w:tc>
        <w:tc>
          <w:tcPr>
            <w:tcW w:w="418" w:type="dxa"/>
            <w:gridSpan w:val="2"/>
            <w:tcMar>
              <w:top w:w="32" w:type="dxa"/>
              <w:left w:w="108" w:type="dxa"/>
              <w:bottom w:w="32" w:type="dxa"/>
              <w:right w:w="108" w:type="dxa"/>
            </w:tcMar>
            <w:hideMark/>
          </w:tcPr>
          <w:p w14:paraId="08FB3117" w14:textId="70E56A81" w:rsidR="002B3CA1" w:rsidRPr="002B3CA1" w:rsidRDefault="002B3CA1" w:rsidP="002B3CA1">
            <w:pPr>
              <w:jc w:val="center"/>
            </w:pPr>
            <w:r>
              <w:rPr>
                <w:noProof/>
              </w:rPr>
              <w:drawing>
                <wp:inline distT="0" distB="0" distL="0" distR="0" wp14:anchorId="044C73EF" wp14:editId="46B38AEC">
                  <wp:extent cx="335280" cy="341630"/>
                  <wp:effectExtent l="0" t="0" r="7620" b="1270"/>
                  <wp:docPr id="11110160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r>
      <w:tr w:rsidR="002B3CA1" w:rsidRPr="002B3CA1" w14:paraId="18DDA9B0" w14:textId="77777777" w:rsidTr="00781AD2">
        <w:tc>
          <w:tcPr>
            <w:tcW w:w="1080" w:type="dxa"/>
            <w:tcMar>
              <w:top w:w="32" w:type="dxa"/>
              <w:left w:w="108" w:type="dxa"/>
              <w:bottom w:w="32" w:type="dxa"/>
              <w:right w:w="108" w:type="dxa"/>
            </w:tcMar>
            <w:hideMark/>
          </w:tcPr>
          <w:p w14:paraId="67DFC52A" w14:textId="77777777" w:rsidR="002B3CA1" w:rsidRPr="002B3CA1" w:rsidRDefault="002B3CA1" w:rsidP="002B3CA1">
            <w:r w:rsidRPr="002B3CA1">
              <w:t xml:space="preserve">Step 3 </w:t>
            </w:r>
          </w:p>
        </w:tc>
        <w:tc>
          <w:tcPr>
            <w:tcW w:w="533"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0E9BD678" w14:textId="77777777" w:rsidR="002B3CA1" w:rsidRPr="002B3CA1" w:rsidRDefault="002B3CA1" w:rsidP="002B3CA1">
            <w:r w:rsidRPr="002B3CA1">
              <w:t>Obtain Order to Informally Probate Will and Appoint PR; file an Acceptance of Appointment; have Clerk issue Letters Testamentary</w:t>
            </w:r>
            <w:r w:rsidRPr="002B3CA1">
              <w:br/>
            </w:r>
            <w:r w:rsidRPr="002B3CA1">
              <w:br/>
            </w:r>
            <w:r w:rsidRPr="002B3CA1">
              <w:rPr>
                <w:i/>
                <w:iCs/>
              </w:rPr>
              <w:lastRenderedPageBreak/>
              <w:br/>
              <w:t>See</w:t>
            </w:r>
            <w:r w:rsidRPr="002B3CA1">
              <w:t xml:space="preserve"> Rule 1B-306(A)(2)-(4) NMRA and Forms 4B-304, 4B-305, 4B-307 NMRA </w:t>
            </w:r>
          </w:p>
        </w:tc>
        <w:tc>
          <w:tcPr>
            <w:tcW w:w="373" w:type="dxa"/>
            <w:tcMar>
              <w:top w:w="32" w:type="dxa"/>
              <w:left w:w="108" w:type="dxa"/>
              <w:bottom w:w="32" w:type="dxa"/>
              <w:right w:w="108" w:type="dxa"/>
            </w:tcMar>
            <w:hideMark/>
          </w:tcPr>
          <w:p w14:paraId="0B7F76E3" w14:textId="77777777" w:rsidR="002B3CA1" w:rsidRPr="002B3CA1" w:rsidRDefault="002B3CA1" w:rsidP="002B3CA1"/>
        </w:tc>
        <w:tc>
          <w:tcPr>
            <w:tcW w:w="418"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3400AC45" w14:textId="77777777" w:rsidR="002B3CA1" w:rsidRPr="002B3CA1" w:rsidRDefault="002B3CA1" w:rsidP="002B3CA1">
            <w:r w:rsidRPr="002B3CA1">
              <w:t xml:space="preserve">Obtain Order to Informally Appoint PR; file an Acceptance of Appointment; have Clerk issue Letters of Administration </w:t>
            </w:r>
            <w:r w:rsidRPr="002B3CA1">
              <w:br/>
            </w:r>
            <w:r w:rsidRPr="002B3CA1">
              <w:br/>
            </w:r>
            <w:r w:rsidRPr="002B3CA1">
              <w:lastRenderedPageBreak/>
              <w:br/>
            </w:r>
            <w:r w:rsidRPr="002B3CA1">
              <w:rPr>
                <w:i/>
                <w:iCs/>
              </w:rPr>
              <w:t>See</w:t>
            </w:r>
            <w:r w:rsidRPr="002B3CA1">
              <w:t xml:space="preserve"> Rule 1B-304(A)(2)-(4) NMRA and Forms 4B-303, 4B-305, 4B-306 NMRA </w:t>
            </w:r>
          </w:p>
        </w:tc>
      </w:tr>
      <w:tr w:rsidR="002B3CA1" w:rsidRPr="002B3CA1" w14:paraId="72122ACE" w14:textId="77777777" w:rsidTr="00781AD2">
        <w:tc>
          <w:tcPr>
            <w:tcW w:w="1080" w:type="dxa"/>
            <w:tcMar>
              <w:top w:w="32" w:type="dxa"/>
              <w:left w:w="108" w:type="dxa"/>
              <w:bottom w:w="32" w:type="dxa"/>
              <w:right w:w="108" w:type="dxa"/>
            </w:tcMar>
            <w:hideMark/>
          </w:tcPr>
          <w:p w14:paraId="0AC37785" w14:textId="77777777" w:rsidR="002B3CA1" w:rsidRPr="002B3CA1" w:rsidRDefault="002B3CA1" w:rsidP="002B3CA1"/>
        </w:tc>
        <w:tc>
          <w:tcPr>
            <w:tcW w:w="533" w:type="dxa"/>
            <w:gridSpan w:val="2"/>
            <w:tcMar>
              <w:top w:w="32" w:type="dxa"/>
              <w:left w:w="108" w:type="dxa"/>
              <w:bottom w:w="32" w:type="dxa"/>
              <w:right w:w="108" w:type="dxa"/>
            </w:tcMar>
            <w:hideMark/>
          </w:tcPr>
          <w:p w14:paraId="07CCCDBC" w14:textId="76765154" w:rsidR="002B3CA1" w:rsidRPr="002B3CA1" w:rsidRDefault="007A6EA8" w:rsidP="007A6EA8">
            <w:pPr>
              <w:jc w:val="center"/>
            </w:pPr>
            <w:r>
              <w:rPr>
                <w:noProof/>
              </w:rPr>
              <w:drawing>
                <wp:inline distT="0" distB="0" distL="0" distR="0" wp14:anchorId="542C46EF" wp14:editId="2EB525C2">
                  <wp:extent cx="335280" cy="341630"/>
                  <wp:effectExtent l="0" t="0" r="7620" b="1270"/>
                  <wp:docPr id="9829681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c>
          <w:tcPr>
            <w:tcW w:w="373" w:type="dxa"/>
            <w:tcMar>
              <w:top w:w="32" w:type="dxa"/>
              <w:left w:w="108" w:type="dxa"/>
              <w:bottom w:w="32" w:type="dxa"/>
              <w:right w:w="108" w:type="dxa"/>
            </w:tcMar>
            <w:hideMark/>
          </w:tcPr>
          <w:p w14:paraId="56FD6369" w14:textId="77777777" w:rsidR="002B3CA1" w:rsidRPr="002B3CA1" w:rsidRDefault="002B3CA1" w:rsidP="002B3CA1"/>
        </w:tc>
        <w:tc>
          <w:tcPr>
            <w:tcW w:w="418" w:type="dxa"/>
            <w:gridSpan w:val="2"/>
            <w:tcMar>
              <w:top w:w="32" w:type="dxa"/>
              <w:left w:w="108" w:type="dxa"/>
              <w:bottom w:w="32" w:type="dxa"/>
              <w:right w:w="108" w:type="dxa"/>
            </w:tcMar>
            <w:hideMark/>
          </w:tcPr>
          <w:p w14:paraId="51DBA33D" w14:textId="60BC8BE2" w:rsidR="002B3CA1" w:rsidRPr="002B3CA1" w:rsidRDefault="007A6EA8" w:rsidP="007A6EA8">
            <w:pPr>
              <w:jc w:val="center"/>
            </w:pPr>
            <w:r>
              <w:rPr>
                <w:noProof/>
              </w:rPr>
              <w:drawing>
                <wp:inline distT="0" distB="0" distL="0" distR="0" wp14:anchorId="03E9120C" wp14:editId="6CDC768A">
                  <wp:extent cx="335280" cy="341630"/>
                  <wp:effectExtent l="0" t="0" r="7620" b="1270"/>
                  <wp:docPr id="185118637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r>
      <w:tr w:rsidR="002B3CA1" w:rsidRPr="002B3CA1" w14:paraId="6D681B22" w14:textId="77777777" w:rsidTr="00781AD2">
        <w:tc>
          <w:tcPr>
            <w:tcW w:w="1080" w:type="dxa"/>
            <w:tcMar>
              <w:top w:w="32" w:type="dxa"/>
              <w:left w:w="108" w:type="dxa"/>
              <w:bottom w:w="32" w:type="dxa"/>
              <w:right w:w="108" w:type="dxa"/>
            </w:tcMar>
            <w:hideMark/>
          </w:tcPr>
          <w:p w14:paraId="3E012443" w14:textId="77777777" w:rsidR="002B3CA1" w:rsidRPr="002B3CA1" w:rsidRDefault="002B3CA1" w:rsidP="002B3CA1">
            <w:r w:rsidRPr="002B3CA1">
              <w:t xml:space="preserve">Step 4 </w:t>
            </w:r>
          </w:p>
        </w:tc>
        <w:tc>
          <w:tcPr>
            <w:tcW w:w="533"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4CD8E8E5" w14:textId="77777777" w:rsidR="002B3CA1" w:rsidRPr="002B3CA1" w:rsidRDefault="002B3CA1" w:rsidP="002B3CA1">
            <w:r w:rsidRPr="002B3CA1">
              <w:t xml:space="preserve">Within 30 days of Appointment, Send Notice of Appointment, Order, and copy of Will to Devisees, Heirs, and any person who has filed a demand for notice </w:t>
            </w:r>
            <w:r w:rsidRPr="002B3CA1">
              <w:br/>
            </w:r>
            <w:r w:rsidRPr="002B3CA1">
              <w:br/>
            </w:r>
            <w:r w:rsidRPr="002B3CA1">
              <w:rPr>
                <w:i/>
                <w:iCs/>
              </w:rPr>
              <w:t>See</w:t>
            </w:r>
            <w:r w:rsidRPr="002B3CA1">
              <w:t xml:space="preserve"> Rules 1B-102, 1B-306(B) NMRA and Forms 4B-401, 4B-402 NMRA </w:t>
            </w:r>
          </w:p>
        </w:tc>
        <w:tc>
          <w:tcPr>
            <w:tcW w:w="373" w:type="dxa"/>
            <w:tcMar>
              <w:top w:w="32" w:type="dxa"/>
              <w:left w:w="108" w:type="dxa"/>
              <w:bottom w:w="32" w:type="dxa"/>
              <w:right w:w="108" w:type="dxa"/>
            </w:tcMar>
            <w:hideMark/>
          </w:tcPr>
          <w:p w14:paraId="386B68C4" w14:textId="77777777" w:rsidR="002B3CA1" w:rsidRPr="002B3CA1" w:rsidRDefault="002B3CA1" w:rsidP="002B3CA1"/>
        </w:tc>
        <w:tc>
          <w:tcPr>
            <w:tcW w:w="418"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0B9EFD4D" w14:textId="77777777" w:rsidR="002B3CA1" w:rsidRPr="002B3CA1" w:rsidRDefault="002B3CA1" w:rsidP="002B3CA1">
            <w:r w:rsidRPr="002B3CA1">
              <w:t>Within 30 days of Appointment, Send Notice of Appointment and Order to Heirs and any person who has filed a demand for notice</w:t>
            </w:r>
            <w:r w:rsidRPr="002B3CA1">
              <w:br/>
            </w:r>
            <w:r w:rsidRPr="002B3CA1">
              <w:br/>
            </w:r>
            <w:r w:rsidRPr="002B3CA1">
              <w:br/>
            </w:r>
            <w:r w:rsidRPr="002B3CA1">
              <w:rPr>
                <w:i/>
                <w:iCs/>
              </w:rPr>
              <w:t>See</w:t>
            </w:r>
            <w:r w:rsidRPr="002B3CA1">
              <w:t xml:space="preserve"> Rules 1B-102, 1B-304(B) NMRA and Forms 4B-401, 4B-402 NMRA </w:t>
            </w:r>
          </w:p>
        </w:tc>
      </w:tr>
      <w:tr w:rsidR="002B3CA1" w:rsidRPr="002B3CA1" w14:paraId="4728DAE0" w14:textId="77777777" w:rsidTr="007A6EA8">
        <w:tc>
          <w:tcPr>
            <w:tcW w:w="1080" w:type="dxa"/>
            <w:tcMar>
              <w:top w:w="32" w:type="dxa"/>
              <w:left w:w="108" w:type="dxa"/>
              <w:bottom w:w="32" w:type="dxa"/>
              <w:right w:w="108" w:type="dxa"/>
            </w:tcMar>
            <w:hideMark/>
          </w:tcPr>
          <w:p w14:paraId="4DE5CEFA" w14:textId="77777777" w:rsidR="002B3CA1" w:rsidRPr="002B3CA1" w:rsidRDefault="002B3CA1" w:rsidP="002B3CA1"/>
        </w:tc>
        <w:tc>
          <w:tcPr>
            <w:tcW w:w="533" w:type="dxa"/>
            <w:gridSpan w:val="2"/>
            <w:tcMar>
              <w:top w:w="32" w:type="dxa"/>
              <w:left w:w="108" w:type="dxa"/>
              <w:bottom w:w="32" w:type="dxa"/>
              <w:right w:w="108" w:type="dxa"/>
            </w:tcMar>
          </w:tcPr>
          <w:p w14:paraId="04422EC1" w14:textId="2DAE7177" w:rsidR="002B3CA1" w:rsidRPr="002B3CA1" w:rsidRDefault="007A6EA8" w:rsidP="007A6EA8">
            <w:pPr>
              <w:jc w:val="center"/>
            </w:pPr>
            <w:r>
              <w:rPr>
                <w:noProof/>
              </w:rPr>
              <w:drawing>
                <wp:inline distT="0" distB="0" distL="0" distR="0" wp14:anchorId="6FA84E8D" wp14:editId="5DAF6B26">
                  <wp:extent cx="335280" cy="341630"/>
                  <wp:effectExtent l="0" t="0" r="7620" b="1270"/>
                  <wp:docPr id="15566745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c>
          <w:tcPr>
            <w:tcW w:w="373" w:type="dxa"/>
            <w:tcMar>
              <w:top w:w="32" w:type="dxa"/>
              <w:left w:w="108" w:type="dxa"/>
              <w:bottom w:w="32" w:type="dxa"/>
              <w:right w:w="108" w:type="dxa"/>
            </w:tcMar>
            <w:hideMark/>
          </w:tcPr>
          <w:p w14:paraId="7A086519" w14:textId="77777777" w:rsidR="002B3CA1" w:rsidRPr="002B3CA1" w:rsidRDefault="002B3CA1" w:rsidP="002B3CA1"/>
        </w:tc>
        <w:tc>
          <w:tcPr>
            <w:tcW w:w="418" w:type="dxa"/>
            <w:gridSpan w:val="2"/>
            <w:tcMar>
              <w:top w:w="32" w:type="dxa"/>
              <w:left w:w="108" w:type="dxa"/>
              <w:bottom w:w="32" w:type="dxa"/>
              <w:right w:w="108" w:type="dxa"/>
            </w:tcMar>
            <w:hideMark/>
          </w:tcPr>
          <w:p w14:paraId="2F1B58C2" w14:textId="6F1D9478" w:rsidR="002B3CA1" w:rsidRPr="002B3CA1" w:rsidRDefault="007A6EA8" w:rsidP="007A6EA8">
            <w:pPr>
              <w:jc w:val="center"/>
            </w:pPr>
            <w:r>
              <w:rPr>
                <w:noProof/>
              </w:rPr>
              <w:drawing>
                <wp:inline distT="0" distB="0" distL="0" distR="0" wp14:anchorId="4C05BB46" wp14:editId="70B51CC5">
                  <wp:extent cx="335280" cy="341630"/>
                  <wp:effectExtent l="0" t="0" r="7620" b="1270"/>
                  <wp:docPr id="8900709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r>
      <w:tr w:rsidR="002B3CA1" w:rsidRPr="002B3CA1" w14:paraId="639BE1C8" w14:textId="77777777" w:rsidTr="00781AD2">
        <w:tc>
          <w:tcPr>
            <w:tcW w:w="1080" w:type="dxa"/>
            <w:tcMar>
              <w:top w:w="32" w:type="dxa"/>
              <w:left w:w="108" w:type="dxa"/>
              <w:bottom w:w="32" w:type="dxa"/>
              <w:right w:w="108" w:type="dxa"/>
            </w:tcMar>
            <w:hideMark/>
          </w:tcPr>
          <w:p w14:paraId="05619966" w14:textId="77777777" w:rsidR="002B3CA1" w:rsidRPr="002B3CA1" w:rsidRDefault="002B3CA1" w:rsidP="002B3CA1">
            <w:r w:rsidRPr="002B3CA1">
              <w:t xml:space="preserve">Step 5 </w:t>
            </w:r>
          </w:p>
        </w:tc>
        <w:tc>
          <w:tcPr>
            <w:tcW w:w="533"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0C467F40" w14:textId="77777777" w:rsidR="002B3CA1" w:rsidRPr="002B3CA1" w:rsidRDefault="002B3CA1" w:rsidP="002B3CA1">
            <w:r w:rsidRPr="002B3CA1">
              <w:t>Decide whether to Notify Creditors</w:t>
            </w:r>
            <w:r w:rsidRPr="002B3CA1">
              <w:br/>
              <w:t>If Creditors will be notified,</w:t>
            </w:r>
            <w:r w:rsidRPr="002B3CA1">
              <w:br/>
              <w:t>(a) send notice,</w:t>
            </w:r>
            <w:r w:rsidRPr="002B3CA1">
              <w:br/>
              <w:t>(b) publish notice, OR</w:t>
            </w:r>
            <w:r w:rsidRPr="002B3CA1">
              <w:br/>
              <w:t>(c) both</w:t>
            </w:r>
            <w:r w:rsidRPr="002B3CA1">
              <w:br/>
            </w:r>
            <w:r w:rsidRPr="002B3CA1">
              <w:br/>
            </w:r>
            <w:r w:rsidRPr="002B3CA1">
              <w:rPr>
                <w:i/>
                <w:iCs/>
              </w:rPr>
              <w:t>See</w:t>
            </w:r>
            <w:r w:rsidRPr="002B3CA1">
              <w:t xml:space="preserve"> Rules 1B-102, 1B-305, 1B-306(C) NMRA and Form 4B-501 NMRA </w:t>
            </w:r>
          </w:p>
        </w:tc>
        <w:tc>
          <w:tcPr>
            <w:tcW w:w="373" w:type="dxa"/>
            <w:tcMar>
              <w:top w:w="32" w:type="dxa"/>
              <w:left w:w="108" w:type="dxa"/>
              <w:bottom w:w="32" w:type="dxa"/>
              <w:right w:w="108" w:type="dxa"/>
            </w:tcMar>
            <w:hideMark/>
          </w:tcPr>
          <w:p w14:paraId="078C7FA3" w14:textId="77777777" w:rsidR="002B3CA1" w:rsidRPr="002B3CA1" w:rsidRDefault="002B3CA1" w:rsidP="002B3CA1"/>
        </w:tc>
        <w:tc>
          <w:tcPr>
            <w:tcW w:w="418"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34094B56" w14:textId="77777777" w:rsidR="002B3CA1" w:rsidRPr="002B3CA1" w:rsidRDefault="002B3CA1" w:rsidP="002B3CA1">
            <w:r w:rsidRPr="002B3CA1">
              <w:t>Decide whether to Notify Creditors</w:t>
            </w:r>
            <w:r w:rsidRPr="002B3CA1">
              <w:br/>
              <w:t>If Creditors will be notified,</w:t>
            </w:r>
            <w:r w:rsidRPr="002B3CA1">
              <w:br/>
              <w:t>(a) send notice,</w:t>
            </w:r>
            <w:r w:rsidRPr="002B3CA1">
              <w:br/>
              <w:t>(b) publish notice, OR</w:t>
            </w:r>
            <w:r w:rsidRPr="002B3CA1">
              <w:br/>
              <w:t>(c) both</w:t>
            </w:r>
            <w:r w:rsidRPr="002B3CA1">
              <w:br/>
            </w:r>
            <w:r w:rsidRPr="002B3CA1">
              <w:br/>
            </w:r>
            <w:r w:rsidRPr="002B3CA1">
              <w:rPr>
                <w:i/>
                <w:iCs/>
              </w:rPr>
              <w:t>See</w:t>
            </w:r>
            <w:r w:rsidRPr="002B3CA1">
              <w:t xml:space="preserve"> Rules 1B-102, 1B-303, 1B-304(C) NMRA and Form 4B-501 NMRA </w:t>
            </w:r>
          </w:p>
        </w:tc>
      </w:tr>
      <w:tr w:rsidR="002B3CA1" w:rsidRPr="002B3CA1" w14:paraId="6583B7EF" w14:textId="77777777" w:rsidTr="00781AD2">
        <w:tc>
          <w:tcPr>
            <w:tcW w:w="1080" w:type="dxa"/>
            <w:tcMar>
              <w:top w:w="32" w:type="dxa"/>
              <w:left w:w="108" w:type="dxa"/>
              <w:bottom w:w="32" w:type="dxa"/>
              <w:right w:w="108" w:type="dxa"/>
            </w:tcMar>
            <w:hideMark/>
          </w:tcPr>
          <w:p w14:paraId="6E3190B1" w14:textId="77777777" w:rsidR="002B3CA1" w:rsidRPr="002B3CA1" w:rsidRDefault="002B3CA1" w:rsidP="002B3CA1"/>
        </w:tc>
        <w:tc>
          <w:tcPr>
            <w:tcW w:w="533" w:type="dxa"/>
            <w:gridSpan w:val="2"/>
            <w:tcMar>
              <w:top w:w="32" w:type="dxa"/>
              <w:left w:w="108" w:type="dxa"/>
              <w:bottom w:w="32" w:type="dxa"/>
              <w:right w:w="108" w:type="dxa"/>
            </w:tcMar>
            <w:hideMark/>
          </w:tcPr>
          <w:p w14:paraId="7E88CABC" w14:textId="511E86A8" w:rsidR="002B3CA1" w:rsidRPr="002B3CA1" w:rsidRDefault="007A6EA8" w:rsidP="007A6EA8">
            <w:pPr>
              <w:jc w:val="center"/>
            </w:pPr>
            <w:r>
              <w:rPr>
                <w:noProof/>
              </w:rPr>
              <w:drawing>
                <wp:inline distT="0" distB="0" distL="0" distR="0" wp14:anchorId="5268543E" wp14:editId="2926D0A1">
                  <wp:extent cx="335280" cy="341630"/>
                  <wp:effectExtent l="0" t="0" r="7620" b="1270"/>
                  <wp:docPr id="15727919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c>
          <w:tcPr>
            <w:tcW w:w="373" w:type="dxa"/>
            <w:tcMar>
              <w:top w:w="32" w:type="dxa"/>
              <w:left w:w="108" w:type="dxa"/>
              <w:bottom w:w="32" w:type="dxa"/>
              <w:right w:w="108" w:type="dxa"/>
            </w:tcMar>
            <w:hideMark/>
          </w:tcPr>
          <w:p w14:paraId="60D698FD" w14:textId="77777777" w:rsidR="002B3CA1" w:rsidRPr="002B3CA1" w:rsidRDefault="002B3CA1" w:rsidP="002B3CA1"/>
        </w:tc>
        <w:tc>
          <w:tcPr>
            <w:tcW w:w="418" w:type="dxa"/>
            <w:gridSpan w:val="2"/>
            <w:tcMar>
              <w:top w:w="32" w:type="dxa"/>
              <w:left w:w="108" w:type="dxa"/>
              <w:bottom w:w="32" w:type="dxa"/>
              <w:right w:w="108" w:type="dxa"/>
            </w:tcMar>
            <w:hideMark/>
          </w:tcPr>
          <w:p w14:paraId="23B80425" w14:textId="03ACEA97" w:rsidR="002B3CA1" w:rsidRPr="002B3CA1" w:rsidRDefault="007A6EA8" w:rsidP="007A6EA8">
            <w:pPr>
              <w:jc w:val="center"/>
            </w:pPr>
            <w:r>
              <w:rPr>
                <w:noProof/>
              </w:rPr>
              <w:drawing>
                <wp:inline distT="0" distB="0" distL="0" distR="0" wp14:anchorId="1978354F" wp14:editId="28669D4A">
                  <wp:extent cx="335280" cy="341630"/>
                  <wp:effectExtent l="0" t="0" r="7620" b="1270"/>
                  <wp:docPr id="17138191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r>
      <w:tr w:rsidR="002B3CA1" w:rsidRPr="002B3CA1" w14:paraId="492AAF4B" w14:textId="77777777" w:rsidTr="00781AD2">
        <w:tc>
          <w:tcPr>
            <w:tcW w:w="1080" w:type="dxa"/>
            <w:tcMar>
              <w:top w:w="32" w:type="dxa"/>
              <w:left w:w="108" w:type="dxa"/>
              <w:bottom w:w="32" w:type="dxa"/>
              <w:right w:w="108" w:type="dxa"/>
            </w:tcMar>
            <w:hideMark/>
          </w:tcPr>
          <w:p w14:paraId="09344A62" w14:textId="77777777" w:rsidR="002B3CA1" w:rsidRPr="002B3CA1" w:rsidRDefault="002B3CA1" w:rsidP="002B3CA1">
            <w:r w:rsidRPr="002B3CA1">
              <w:t xml:space="preserve">Step 6 </w:t>
            </w:r>
          </w:p>
        </w:tc>
        <w:tc>
          <w:tcPr>
            <w:tcW w:w="533"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36163D10" w14:textId="77777777" w:rsidR="002B3CA1" w:rsidRPr="002B3CA1" w:rsidRDefault="002B3CA1" w:rsidP="002B3CA1">
            <w:r w:rsidRPr="002B3CA1">
              <w:t>Collect/Inventory Assets of the Decedent, Value Assets (within 3 months of appointment), and Determine Debts of the Decedent</w:t>
            </w:r>
            <w:r w:rsidRPr="002B3CA1">
              <w:br/>
            </w:r>
            <w:r w:rsidRPr="002B3CA1">
              <w:br/>
              <w:t>Inventory does not have to be filed with the court</w:t>
            </w:r>
            <w:r w:rsidRPr="002B3CA1">
              <w:br/>
            </w:r>
            <w:r w:rsidRPr="002B3CA1">
              <w:br/>
            </w:r>
            <w:r w:rsidRPr="002B3CA1">
              <w:rPr>
                <w:i/>
                <w:iCs/>
              </w:rPr>
              <w:t>See</w:t>
            </w:r>
            <w:r w:rsidRPr="002B3CA1">
              <w:t xml:space="preserve"> Rules 1B-305, 1B-306(D) NMRA and Form 4B-601 NMRA </w:t>
            </w:r>
          </w:p>
        </w:tc>
        <w:tc>
          <w:tcPr>
            <w:tcW w:w="373" w:type="dxa"/>
            <w:tcMar>
              <w:top w:w="32" w:type="dxa"/>
              <w:left w:w="108" w:type="dxa"/>
              <w:bottom w:w="32" w:type="dxa"/>
              <w:right w:w="108" w:type="dxa"/>
            </w:tcMar>
            <w:hideMark/>
          </w:tcPr>
          <w:p w14:paraId="0E314FC7" w14:textId="77777777" w:rsidR="002B3CA1" w:rsidRPr="002B3CA1" w:rsidRDefault="002B3CA1" w:rsidP="002B3CA1"/>
        </w:tc>
        <w:tc>
          <w:tcPr>
            <w:tcW w:w="418"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14CE4B47" w14:textId="77777777" w:rsidR="002B3CA1" w:rsidRPr="002B3CA1" w:rsidRDefault="002B3CA1" w:rsidP="002B3CA1">
            <w:r w:rsidRPr="002B3CA1">
              <w:t>Collect/Inventory Assets of the Decedent and Value Assets (within 3 months of appointment), and Determine Debts of the Decedent</w:t>
            </w:r>
            <w:r w:rsidRPr="002B3CA1">
              <w:br/>
            </w:r>
            <w:r w:rsidRPr="002B3CA1">
              <w:br/>
              <w:t>Inventory does not have to be filed with the court</w:t>
            </w:r>
            <w:r w:rsidRPr="002B3CA1">
              <w:br/>
            </w:r>
            <w:r w:rsidRPr="002B3CA1">
              <w:br/>
            </w:r>
            <w:r w:rsidRPr="002B3CA1">
              <w:rPr>
                <w:i/>
                <w:iCs/>
              </w:rPr>
              <w:t>See</w:t>
            </w:r>
            <w:r w:rsidRPr="002B3CA1">
              <w:t xml:space="preserve"> Rules 1B-303, 1B-304(D) NMRA and Form 4B-601 NMRA </w:t>
            </w:r>
          </w:p>
        </w:tc>
      </w:tr>
      <w:tr w:rsidR="002B3CA1" w:rsidRPr="002B3CA1" w14:paraId="7D7509B5" w14:textId="77777777" w:rsidTr="00781AD2">
        <w:tc>
          <w:tcPr>
            <w:tcW w:w="1080" w:type="dxa"/>
            <w:tcMar>
              <w:top w:w="32" w:type="dxa"/>
              <w:left w:w="108" w:type="dxa"/>
              <w:bottom w:w="32" w:type="dxa"/>
              <w:right w:w="108" w:type="dxa"/>
            </w:tcMar>
            <w:hideMark/>
          </w:tcPr>
          <w:p w14:paraId="0593BB8C" w14:textId="77777777" w:rsidR="002B3CA1" w:rsidRPr="002B3CA1" w:rsidRDefault="002B3CA1" w:rsidP="002B3CA1"/>
        </w:tc>
        <w:tc>
          <w:tcPr>
            <w:tcW w:w="533" w:type="dxa"/>
            <w:gridSpan w:val="2"/>
            <w:tcMar>
              <w:top w:w="32" w:type="dxa"/>
              <w:left w:w="108" w:type="dxa"/>
              <w:bottom w:w="32" w:type="dxa"/>
              <w:right w:w="108" w:type="dxa"/>
            </w:tcMar>
            <w:hideMark/>
          </w:tcPr>
          <w:p w14:paraId="0F8EA189" w14:textId="7E6AC077" w:rsidR="002B3CA1" w:rsidRPr="002B3CA1" w:rsidRDefault="007A6EA8" w:rsidP="007A6EA8">
            <w:pPr>
              <w:jc w:val="center"/>
            </w:pPr>
            <w:r>
              <w:rPr>
                <w:noProof/>
              </w:rPr>
              <w:drawing>
                <wp:inline distT="0" distB="0" distL="0" distR="0" wp14:anchorId="5FF0363F" wp14:editId="1529C4AC">
                  <wp:extent cx="335280" cy="341630"/>
                  <wp:effectExtent l="0" t="0" r="7620" b="1270"/>
                  <wp:docPr id="45795026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c>
          <w:tcPr>
            <w:tcW w:w="373" w:type="dxa"/>
            <w:tcMar>
              <w:top w:w="32" w:type="dxa"/>
              <w:left w:w="108" w:type="dxa"/>
              <w:bottom w:w="32" w:type="dxa"/>
              <w:right w:w="108" w:type="dxa"/>
            </w:tcMar>
            <w:hideMark/>
          </w:tcPr>
          <w:p w14:paraId="6DD7B6AB" w14:textId="77777777" w:rsidR="002B3CA1" w:rsidRPr="002B3CA1" w:rsidRDefault="002B3CA1" w:rsidP="002B3CA1"/>
        </w:tc>
        <w:tc>
          <w:tcPr>
            <w:tcW w:w="418" w:type="dxa"/>
            <w:gridSpan w:val="2"/>
            <w:tcMar>
              <w:top w:w="32" w:type="dxa"/>
              <w:left w:w="108" w:type="dxa"/>
              <w:bottom w:w="32" w:type="dxa"/>
              <w:right w:w="108" w:type="dxa"/>
            </w:tcMar>
            <w:hideMark/>
          </w:tcPr>
          <w:p w14:paraId="0787BD47" w14:textId="60E83E21" w:rsidR="002B3CA1" w:rsidRPr="002B3CA1" w:rsidRDefault="007A6EA8" w:rsidP="007A6EA8">
            <w:pPr>
              <w:jc w:val="center"/>
            </w:pPr>
            <w:r>
              <w:rPr>
                <w:noProof/>
              </w:rPr>
              <w:drawing>
                <wp:inline distT="0" distB="0" distL="0" distR="0" wp14:anchorId="3E91135C" wp14:editId="700DEA73">
                  <wp:extent cx="335280" cy="341630"/>
                  <wp:effectExtent l="0" t="0" r="7620" b="1270"/>
                  <wp:docPr id="2382604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r>
      <w:tr w:rsidR="002B3CA1" w:rsidRPr="002B3CA1" w14:paraId="451ACF18" w14:textId="77777777" w:rsidTr="00781AD2">
        <w:tc>
          <w:tcPr>
            <w:tcW w:w="1080" w:type="dxa"/>
            <w:tcMar>
              <w:top w:w="32" w:type="dxa"/>
              <w:left w:w="108" w:type="dxa"/>
              <w:bottom w:w="32" w:type="dxa"/>
              <w:right w:w="108" w:type="dxa"/>
            </w:tcMar>
            <w:hideMark/>
          </w:tcPr>
          <w:p w14:paraId="0E025872" w14:textId="77777777" w:rsidR="002B3CA1" w:rsidRPr="002B3CA1" w:rsidRDefault="002B3CA1" w:rsidP="002B3CA1">
            <w:r w:rsidRPr="002B3CA1">
              <w:t xml:space="preserve">Step 7 </w:t>
            </w:r>
          </w:p>
        </w:tc>
        <w:tc>
          <w:tcPr>
            <w:tcW w:w="533"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0B07D247" w14:textId="77777777" w:rsidR="002B3CA1" w:rsidRPr="002B3CA1" w:rsidRDefault="002B3CA1" w:rsidP="002B3CA1">
            <w:r w:rsidRPr="002B3CA1">
              <w:t>Pay the Family Allowance ($30,000) and Personal Property Allowance ($15,000) if required</w:t>
            </w:r>
            <w:r w:rsidRPr="002B3CA1">
              <w:br/>
            </w:r>
            <w:r w:rsidRPr="002B3CA1">
              <w:br/>
            </w:r>
            <w:r w:rsidRPr="002B3CA1">
              <w:rPr>
                <w:i/>
                <w:iCs/>
              </w:rPr>
              <w:t>See</w:t>
            </w:r>
            <w:r w:rsidRPr="002B3CA1">
              <w:t xml:space="preserve"> Rules 1B-102, 1B-305, 1B-306(E) NMRA </w:t>
            </w:r>
          </w:p>
        </w:tc>
        <w:tc>
          <w:tcPr>
            <w:tcW w:w="373" w:type="dxa"/>
            <w:tcMar>
              <w:top w:w="32" w:type="dxa"/>
              <w:left w:w="108" w:type="dxa"/>
              <w:bottom w:w="32" w:type="dxa"/>
              <w:right w:w="108" w:type="dxa"/>
            </w:tcMar>
            <w:hideMark/>
          </w:tcPr>
          <w:p w14:paraId="461A9E7F" w14:textId="77777777" w:rsidR="002B3CA1" w:rsidRPr="002B3CA1" w:rsidRDefault="002B3CA1" w:rsidP="002B3CA1"/>
        </w:tc>
        <w:tc>
          <w:tcPr>
            <w:tcW w:w="418"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063F4A87" w14:textId="77777777" w:rsidR="002B3CA1" w:rsidRPr="002B3CA1" w:rsidRDefault="002B3CA1" w:rsidP="002B3CA1">
            <w:r w:rsidRPr="002B3CA1">
              <w:t>Pay the Family Allowance ($30,000) and Personal Property Allowance ($15,000) if required</w:t>
            </w:r>
            <w:r w:rsidRPr="002B3CA1">
              <w:br/>
            </w:r>
            <w:r w:rsidRPr="002B3CA1">
              <w:br/>
            </w:r>
            <w:r w:rsidRPr="002B3CA1">
              <w:rPr>
                <w:i/>
                <w:iCs/>
              </w:rPr>
              <w:t>See</w:t>
            </w:r>
            <w:r w:rsidRPr="002B3CA1">
              <w:t xml:space="preserve"> Rules 1B-102, 1B-303, 1B-304(E) NMRA </w:t>
            </w:r>
          </w:p>
        </w:tc>
      </w:tr>
      <w:tr w:rsidR="002B3CA1" w:rsidRPr="002B3CA1" w14:paraId="281FB4EA" w14:textId="77777777" w:rsidTr="007A6EA8">
        <w:tc>
          <w:tcPr>
            <w:tcW w:w="1080" w:type="dxa"/>
            <w:tcMar>
              <w:top w:w="32" w:type="dxa"/>
              <w:left w:w="108" w:type="dxa"/>
              <w:bottom w:w="32" w:type="dxa"/>
              <w:right w:w="108" w:type="dxa"/>
            </w:tcMar>
            <w:hideMark/>
          </w:tcPr>
          <w:p w14:paraId="3087B272" w14:textId="77777777" w:rsidR="002B3CA1" w:rsidRPr="002B3CA1" w:rsidRDefault="002B3CA1" w:rsidP="002B3CA1"/>
        </w:tc>
        <w:tc>
          <w:tcPr>
            <w:tcW w:w="533" w:type="dxa"/>
            <w:gridSpan w:val="2"/>
            <w:tcMar>
              <w:top w:w="32" w:type="dxa"/>
              <w:left w:w="108" w:type="dxa"/>
              <w:bottom w:w="32" w:type="dxa"/>
              <w:right w:w="108" w:type="dxa"/>
            </w:tcMar>
            <w:hideMark/>
          </w:tcPr>
          <w:p w14:paraId="60D59A60" w14:textId="0191185F" w:rsidR="002B3CA1" w:rsidRPr="002B3CA1" w:rsidRDefault="007A6EA8" w:rsidP="007A6EA8">
            <w:pPr>
              <w:jc w:val="center"/>
            </w:pPr>
            <w:r>
              <w:rPr>
                <w:noProof/>
              </w:rPr>
              <w:drawing>
                <wp:inline distT="0" distB="0" distL="0" distR="0" wp14:anchorId="14E907B6" wp14:editId="128B3586">
                  <wp:extent cx="335280" cy="341630"/>
                  <wp:effectExtent l="0" t="0" r="7620" b="1270"/>
                  <wp:docPr id="6209007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c>
          <w:tcPr>
            <w:tcW w:w="373" w:type="dxa"/>
            <w:tcMar>
              <w:top w:w="32" w:type="dxa"/>
              <w:left w:w="108" w:type="dxa"/>
              <w:bottom w:w="32" w:type="dxa"/>
              <w:right w:w="108" w:type="dxa"/>
            </w:tcMar>
            <w:hideMark/>
          </w:tcPr>
          <w:p w14:paraId="7D904258" w14:textId="77777777" w:rsidR="002B3CA1" w:rsidRPr="002B3CA1" w:rsidRDefault="002B3CA1" w:rsidP="002B3CA1"/>
        </w:tc>
        <w:tc>
          <w:tcPr>
            <w:tcW w:w="418" w:type="dxa"/>
            <w:gridSpan w:val="2"/>
            <w:tcMar>
              <w:top w:w="32" w:type="dxa"/>
              <w:left w:w="108" w:type="dxa"/>
              <w:bottom w:w="32" w:type="dxa"/>
              <w:right w:w="108" w:type="dxa"/>
            </w:tcMar>
          </w:tcPr>
          <w:p w14:paraId="224E1245" w14:textId="7F142C9E" w:rsidR="002B3CA1" w:rsidRPr="002B3CA1" w:rsidRDefault="007A6EA8" w:rsidP="007A6EA8">
            <w:pPr>
              <w:jc w:val="center"/>
            </w:pPr>
            <w:r>
              <w:rPr>
                <w:noProof/>
              </w:rPr>
              <w:drawing>
                <wp:inline distT="0" distB="0" distL="0" distR="0" wp14:anchorId="36A54E02" wp14:editId="33D14A17">
                  <wp:extent cx="335280" cy="341630"/>
                  <wp:effectExtent l="0" t="0" r="7620" b="1270"/>
                  <wp:docPr id="40887697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r>
      <w:tr w:rsidR="002B3CA1" w:rsidRPr="002B3CA1" w14:paraId="21B97546" w14:textId="77777777" w:rsidTr="00781AD2">
        <w:tc>
          <w:tcPr>
            <w:tcW w:w="1080" w:type="dxa"/>
            <w:tcMar>
              <w:top w:w="32" w:type="dxa"/>
              <w:left w:w="108" w:type="dxa"/>
              <w:bottom w:w="32" w:type="dxa"/>
              <w:right w:w="108" w:type="dxa"/>
            </w:tcMar>
            <w:hideMark/>
          </w:tcPr>
          <w:p w14:paraId="636C324C" w14:textId="77777777" w:rsidR="002B3CA1" w:rsidRPr="002B3CA1" w:rsidRDefault="002B3CA1" w:rsidP="002B3CA1">
            <w:r w:rsidRPr="002B3CA1">
              <w:t xml:space="preserve">Step 8 </w:t>
            </w:r>
          </w:p>
        </w:tc>
        <w:tc>
          <w:tcPr>
            <w:tcW w:w="533"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48D27DC7" w14:textId="77777777" w:rsidR="002B3CA1" w:rsidRPr="002B3CA1" w:rsidRDefault="002B3CA1" w:rsidP="002B3CA1">
            <w:r w:rsidRPr="002B3CA1">
              <w:t>Pay costs and expenses of administration</w:t>
            </w:r>
            <w:r w:rsidRPr="002B3CA1">
              <w:br/>
            </w:r>
            <w:r w:rsidRPr="002B3CA1">
              <w:br/>
            </w:r>
            <w:r w:rsidRPr="002B3CA1">
              <w:rPr>
                <w:i/>
                <w:iCs/>
              </w:rPr>
              <w:t>See</w:t>
            </w:r>
            <w:r w:rsidRPr="002B3CA1">
              <w:t xml:space="preserve"> Rules 1B-102, 1B-305, 1B-306(F)(1) NMRA </w:t>
            </w:r>
          </w:p>
        </w:tc>
        <w:tc>
          <w:tcPr>
            <w:tcW w:w="373" w:type="dxa"/>
            <w:tcMar>
              <w:top w:w="32" w:type="dxa"/>
              <w:left w:w="108" w:type="dxa"/>
              <w:bottom w:w="32" w:type="dxa"/>
              <w:right w:w="108" w:type="dxa"/>
            </w:tcMar>
            <w:hideMark/>
          </w:tcPr>
          <w:p w14:paraId="4E3011E9" w14:textId="77777777" w:rsidR="002B3CA1" w:rsidRPr="002B3CA1" w:rsidRDefault="002B3CA1" w:rsidP="002B3CA1"/>
        </w:tc>
        <w:tc>
          <w:tcPr>
            <w:tcW w:w="418"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252BF096" w14:textId="77777777" w:rsidR="002B3CA1" w:rsidRPr="002B3CA1" w:rsidRDefault="002B3CA1" w:rsidP="002B3CA1">
            <w:r w:rsidRPr="002B3CA1">
              <w:t>Pay costs and expenses of administration</w:t>
            </w:r>
            <w:r w:rsidRPr="002B3CA1">
              <w:br/>
            </w:r>
            <w:r w:rsidRPr="002B3CA1">
              <w:br/>
            </w:r>
            <w:r w:rsidRPr="002B3CA1">
              <w:rPr>
                <w:i/>
                <w:iCs/>
              </w:rPr>
              <w:t>See</w:t>
            </w:r>
            <w:r w:rsidRPr="002B3CA1">
              <w:t xml:space="preserve"> Rules 1B-102, 1B-303, 1B-304(F)(1) NMRA </w:t>
            </w:r>
          </w:p>
        </w:tc>
      </w:tr>
      <w:tr w:rsidR="002B3CA1" w:rsidRPr="002B3CA1" w14:paraId="01C55B81" w14:textId="77777777" w:rsidTr="00781AD2">
        <w:tc>
          <w:tcPr>
            <w:tcW w:w="1080" w:type="dxa"/>
            <w:tcMar>
              <w:top w:w="32" w:type="dxa"/>
              <w:left w:w="108" w:type="dxa"/>
              <w:bottom w:w="32" w:type="dxa"/>
              <w:right w:w="108" w:type="dxa"/>
            </w:tcMar>
            <w:hideMark/>
          </w:tcPr>
          <w:p w14:paraId="62D4BC8B" w14:textId="77777777" w:rsidR="002B3CA1" w:rsidRPr="002B3CA1" w:rsidRDefault="002B3CA1" w:rsidP="002B3CA1"/>
        </w:tc>
        <w:tc>
          <w:tcPr>
            <w:tcW w:w="533" w:type="dxa"/>
            <w:gridSpan w:val="2"/>
            <w:tcMar>
              <w:top w:w="32" w:type="dxa"/>
              <w:left w:w="108" w:type="dxa"/>
              <w:bottom w:w="32" w:type="dxa"/>
              <w:right w:w="108" w:type="dxa"/>
            </w:tcMar>
            <w:hideMark/>
          </w:tcPr>
          <w:p w14:paraId="16521097" w14:textId="4299369A" w:rsidR="002B3CA1" w:rsidRPr="002B3CA1" w:rsidRDefault="007A6EA8" w:rsidP="007A6EA8">
            <w:pPr>
              <w:jc w:val="center"/>
            </w:pPr>
            <w:r>
              <w:rPr>
                <w:noProof/>
              </w:rPr>
              <w:drawing>
                <wp:inline distT="0" distB="0" distL="0" distR="0" wp14:anchorId="7FDC4475" wp14:editId="096A0046">
                  <wp:extent cx="335280" cy="341630"/>
                  <wp:effectExtent l="0" t="0" r="7620" b="1270"/>
                  <wp:docPr id="102200772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c>
          <w:tcPr>
            <w:tcW w:w="373" w:type="dxa"/>
            <w:tcMar>
              <w:top w:w="32" w:type="dxa"/>
              <w:left w:w="108" w:type="dxa"/>
              <w:bottom w:w="32" w:type="dxa"/>
              <w:right w:w="108" w:type="dxa"/>
            </w:tcMar>
            <w:hideMark/>
          </w:tcPr>
          <w:p w14:paraId="65534081" w14:textId="77777777" w:rsidR="002B3CA1" w:rsidRPr="002B3CA1" w:rsidRDefault="002B3CA1" w:rsidP="002B3CA1"/>
        </w:tc>
        <w:tc>
          <w:tcPr>
            <w:tcW w:w="418" w:type="dxa"/>
            <w:gridSpan w:val="2"/>
            <w:tcMar>
              <w:top w:w="32" w:type="dxa"/>
              <w:left w:w="108" w:type="dxa"/>
              <w:bottom w:w="32" w:type="dxa"/>
              <w:right w:w="108" w:type="dxa"/>
            </w:tcMar>
            <w:hideMark/>
          </w:tcPr>
          <w:p w14:paraId="45DE71ED" w14:textId="3C04B5F5" w:rsidR="002B3CA1" w:rsidRPr="002B3CA1" w:rsidRDefault="007A6EA8" w:rsidP="007A6EA8">
            <w:pPr>
              <w:jc w:val="center"/>
            </w:pPr>
            <w:r>
              <w:rPr>
                <w:noProof/>
              </w:rPr>
              <w:drawing>
                <wp:inline distT="0" distB="0" distL="0" distR="0" wp14:anchorId="7B403F8A" wp14:editId="6D785293">
                  <wp:extent cx="335280" cy="341630"/>
                  <wp:effectExtent l="0" t="0" r="7620" b="1270"/>
                  <wp:docPr id="183619485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r>
      <w:tr w:rsidR="002B3CA1" w:rsidRPr="002B3CA1" w14:paraId="092579B7" w14:textId="77777777" w:rsidTr="00781AD2">
        <w:tc>
          <w:tcPr>
            <w:tcW w:w="1080" w:type="dxa"/>
            <w:tcMar>
              <w:top w:w="32" w:type="dxa"/>
              <w:left w:w="108" w:type="dxa"/>
              <w:bottom w:w="32" w:type="dxa"/>
              <w:right w:w="108" w:type="dxa"/>
            </w:tcMar>
            <w:hideMark/>
          </w:tcPr>
          <w:p w14:paraId="0B542581" w14:textId="77777777" w:rsidR="002B3CA1" w:rsidRPr="002B3CA1" w:rsidRDefault="002B3CA1" w:rsidP="002B3CA1">
            <w:r w:rsidRPr="002B3CA1">
              <w:t xml:space="preserve">Step 9 </w:t>
            </w:r>
          </w:p>
        </w:tc>
        <w:tc>
          <w:tcPr>
            <w:tcW w:w="533"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362F7DD7" w14:textId="77777777" w:rsidR="002B3CA1" w:rsidRPr="002B3CA1" w:rsidRDefault="002B3CA1" w:rsidP="002B3CA1">
            <w:r w:rsidRPr="002B3CA1">
              <w:t>Pay Creditors or Dispute Claims</w:t>
            </w:r>
            <w:r w:rsidRPr="002B3CA1">
              <w:br/>
            </w:r>
            <w:r w:rsidRPr="002B3CA1">
              <w:br/>
            </w:r>
            <w:r w:rsidRPr="002B3CA1">
              <w:rPr>
                <w:i/>
                <w:iCs/>
              </w:rPr>
              <w:t>See</w:t>
            </w:r>
            <w:r w:rsidRPr="002B3CA1">
              <w:t xml:space="preserve"> Rules 1B-102, 1B-305, 1B-306(F)(2)-(4) NMRA </w:t>
            </w:r>
          </w:p>
        </w:tc>
        <w:tc>
          <w:tcPr>
            <w:tcW w:w="373" w:type="dxa"/>
            <w:tcMar>
              <w:top w:w="32" w:type="dxa"/>
              <w:left w:w="108" w:type="dxa"/>
              <w:bottom w:w="32" w:type="dxa"/>
              <w:right w:w="108" w:type="dxa"/>
            </w:tcMar>
            <w:hideMark/>
          </w:tcPr>
          <w:p w14:paraId="56FB5F83" w14:textId="77777777" w:rsidR="002B3CA1" w:rsidRPr="002B3CA1" w:rsidRDefault="002B3CA1" w:rsidP="002B3CA1"/>
        </w:tc>
        <w:tc>
          <w:tcPr>
            <w:tcW w:w="418"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048BFAE9" w14:textId="77777777" w:rsidR="002B3CA1" w:rsidRPr="002B3CA1" w:rsidRDefault="002B3CA1" w:rsidP="002B3CA1">
            <w:r w:rsidRPr="002B3CA1">
              <w:t>Pay Creditors or Dispute Claims</w:t>
            </w:r>
            <w:r w:rsidRPr="002B3CA1">
              <w:br/>
            </w:r>
            <w:r w:rsidRPr="002B3CA1">
              <w:br/>
            </w:r>
            <w:r w:rsidRPr="002B3CA1">
              <w:rPr>
                <w:i/>
                <w:iCs/>
              </w:rPr>
              <w:t>See</w:t>
            </w:r>
            <w:r w:rsidRPr="002B3CA1">
              <w:t xml:space="preserve"> Rules 1B-102, 1B-303, 1B-304(F)(2)-(4) NMRA </w:t>
            </w:r>
          </w:p>
        </w:tc>
      </w:tr>
      <w:tr w:rsidR="002B3CA1" w:rsidRPr="002B3CA1" w14:paraId="08D5639F" w14:textId="77777777" w:rsidTr="003A7BF6">
        <w:tc>
          <w:tcPr>
            <w:tcW w:w="1080" w:type="dxa"/>
            <w:tcMar>
              <w:top w:w="32" w:type="dxa"/>
              <w:left w:w="108" w:type="dxa"/>
              <w:bottom w:w="32" w:type="dxa"/>
              <w:right w:w="108" w:type="dxa"/>
            </w:tcMar>
            <w:hideMark/>
          </w:tcPr>
          <w:p w14:paraId="7DBB1660" w14:textId="77777777" w:rsidR="002B3CA1" w:rsidRPr="002B3CA1" w:rsidRDefault="002B3CA1" w:rsidP="002B3CA1"/>
        </w:tc>
        <w:tc>
          <w:tcPr>
            <w:tcW w:w="533" w:type="dxa"/>
            <w:gridSpan w:val="2"/>
            <w:tcMar>
              <w:top w:w="32" w:type="dxa"/>
              <w:left w:w="108" w:type="dxa"/>
              <w:bottom w:w="32" w:type="dxa"/>
              <w:right w:w="108" w:type="dxa"/>
            </w:tcMar>
          </w:tcPr>
          <w:p w14:paraId="0D566A39" w14:textId="6A41D988" w:rsidR="002B3CA1" w:rsidRPr="002B3CA1" w:rsidRDefault="003A7BF6" w:rsidP="003A7BF6">
            <w:pPr>
              <w:jc w:val="center"/>
            </w:pPr>
            <w:r>
              <w:rPr>
                <w:noProof/>
              </w:rPr>
              <w:drawing>
                <wp:inline distT="0" distB="0" distL="0" distR="0" wp14:anchorId="60AC34AA" wp14:editId="070BC99A">
                  <wp:extent cx="335280" cy="341630"/>
                  <wp:effectExtent l="0" t="0" r="7620" b="1270"/>
                  <wp:docPr id="161129516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c>
          <w:tcPr>
            <w:tcW w:w="373" w:type="dxa"/>
            <w:tcMar>
              <w:top w:w="32" w:type="dxa"/>
              <w:left w:w="108" w:type="dxa"/>
              <w:bottom w:w="32" w:type="dxa"/>
              <w:right w:w="108" w:type="dxa"/>
            </w:tcMar>
            <w:hideMark/>
          </w:tcPr>
          <w:p w14:paraId="4735BE3C" w14:textId="77777777" w:rsidR="002B3CA1" w:rsidRPr="002B3CA1" w:rsidRDefault="002B3CA1" w:rsidP="002B3CA1"/>
        </w:tc>
        <w:tc>
          <w:tcPr>
            <w:tcW w:w="418" w:type="dxa"/>
            <w:gridSpan w:val="2"/>
            <w:tcMar>
              <w:top w:w="32" w:type="dxa"/>
              <w:left w:w="108" w:type="dxa"/>
              <w:bottom w:w="32" w:type="dxa"/>
              <w:right w:w="108" w:type="dxa"/>
            </w:tcMar>
            <w:hideMark/>
          </w:tcPr>
          <w:p w14:paraId="73CFE01B" w14:textId="5273B5C1" w:rsidR="002B3CA1" w:rsidRPr="002B3CA1" w:rsidRDefault="003A7BF6" w:rsidP="003A7BF6">
            <w:pPr>
              <w:jc w:val="center"/>
            </w:pPr>
            <w:r>
              <w:rPr>
                <w:noProof/>
              </w:rPr>
              <w:drawing>
                <wp:inline distT="0" distB="0" distL="0" distR="0" wp14:anchorId="44BEE072" wp14:editId="0D034B7D">
                  <wp:extent cx="335280" cy="341630"/>
                  <wp:effectExtent l="0" t="0" r="7620" b="1270"/>
                  <wp:docPr id="80556076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r>
      <w:tr w:rsidR="002B3CA1" w:rsidRPr="002B3CA1" w14:paraId="29BD8D6A" w14:textId="77777777" w:rsidTr="00781AD2">
        <w:tc>
          <w:tcPr>
            <w:tcW w:w="1080" w:type="dxa"/>
            <w:tcMar>
              <w:top w:w="32" w:type="dxa"/>
              <w:left w:w="108" w:type="dxa"/>
              <w:bottom w:w="32" w:type="dxa"/>
              <w:right w:w="108" w:type="dxa"/>
            </w:tcMar>
            <w:hideMark/>
          </w:tcPr>
          <w:p w14:paraId="7D5B8F51" w14:textId="77777777" w:rsidR="002B3CA1" w:rsidRPr="002B3CA1" w:rsidRDefault="002B3CA1" w:rsidP="002B3CA1"/>
        </w:tc>
        <w:tc>
          <w:tcPr>
            <w:tcW w:w="533"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3C961E59" w14:textId="77777777" w:rsidR="002B3CA1" w:rsidRPr="002B3CA1" w:rsidRDefault="002B3CA1" w:rsidP="002B3CA1">
            <w:r w:rsidRPr="002B3CA1">
              <w:t>If you did not deal with Creditors, you should wait a year from date of death to distribute assets, or you may owe unpaid Creditors</w:t>
            </w:r>
            <w:r w:rsidRPr="002B3CA1">
              <w:br/>
            </w:r>
            <w:r w:rsidRPr="002B3CA1">
              <w:br/>
            </w:r>
            <w:r w:rsidRPr="002B3CA1">
              <w:rPr>
                <w:i/>
                <w:iCs/>
              </w:rPr>
              <w:t>See</w:t>
            </w:r>
            <w:r w:rsidRPr="002B3CA1">
              <w:t xml:space="preserve"> Rule 1B-306(F)(2) NMRA </w:t>
            </w:r>
          </w:p>
        </w:tc>
        <w:tc>
          <w:tcPr>
            <w:tcW w:w="373" w:type="dxa"/>
            <w:tcMar>
              <w:top w:w="32" w:type="dxa"/>
              <w:left w:w="108" w:type="dxa"/>
              <w:bottom w:w="32" w:type="dxa"/>
              <w:right w:w="108" w:type="dxa"/>
            </w:tcMar>
            <w:hideMark/>
          </w:tcPr>
          <w:p w14:paraId="661702FD" w14:textId="77777777" w:rsidR="002B3CA1" w:rsidRPr="002B3CA1" w:rsidRDefault="002B3CA1" w:rsidP="002B3CA1"/>
        </w:tc>
        <w:tc>
          <w:tcPr>
            <w:tcW w:w="418"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1BDA88C4" w14:textId="77777777" w:rsidR="002B3CA1" w:rsidRPr="002B3CA1" w:rsidRDefault="002B3CA1" w:rsidP="002B3CA1">
            <w:r w:rsidRPr="002B3CA1">
              <w:t>If you did not deal with Creditors, you should wait a year from date of death to distribute assets, or you may owe unpaid Creditors</w:t>
            </w:r>
            <w:r w:rsidRPr="002B3CA1">
              <w:br/>
            </w:r>
            <w:r w:rsidRPr="002B3CA1">
              <w:br/>
            </w:r>
            <w:r w:rsidRPr="002B3CA1">
              <w:rPr>
                <w:i/>
                <w:iCs/>
              </w:rPr>
              <w:t>See</w:t>
            </w:r>
            <w:r w:rsidRPr="002B3CA1">
              <w:t xml:space="preserve"> Rule 1B-304(F)(2) NMRA </w:t>
            </w:r>
          </w:p>
        </w:tc>
      </w:tr>
      <w:tr w:rsidR="002B3CA1" w:rsidRPr="002B3CA1" w14:paraId="6BFFA6B3" w14:textId="77777777" w:rsidTr="00781AD2">
        <w:tc>
          <w:tcPr>
            <w:tcW w:w="1080" w:type="dxa"/>
            <w:tcMar>
              <w:top w:w="32" w:type="dxa"/>
              <w:left w:w="108" w:type="dxa"/>
              <w:bottom w:w="32" w:type="dxa"/>
              <w:right w:w="108" w:type="dxa"/>
            </w:tcMar>
            <w:hideMark/>
          </w:tcPr>
          <w:p w14:paraId="67E6D68D" w14:textId="77777777" w:rsidR="002B3CA1" w:rsidRPr="002B3CA1" w:rsidRDefault="002B3CA1" w:rsidP="002B3CA1"/>
        </w:tc>
        <w:tc>
          <w:tcPr>
            <w:tcW w:w="533" w:type="dxa"/>
            <w:gridSpan w:val="2"/>
            <w:tcMar>
              <w:top w:w="32" w:type="dxa"/>
              <w:left w:w="108" w:type="dxa"/>
              <w:bottom w:w="32" w:type="dxa"/>
              <w:right w:w="108" w:type="dxa"/>
            </w:tcMar>
            <w:hideMark/>
          </w:tcPr>
          <w:p w14:paraId="1DC1BE29" w14:textId="3B4F3E32" w:rsidR="002B3CA1" w:rsidRPr="002B3CA1" w:rsidRDefault="002B3CA1" w:rsidP="00247266">
            <w:pPr>
              <w:jc w:val="center"/>
            </w:pPr>
            <w:r w:rsidRPr="002B3CA1">
              <w:t>Or</w:t>
            </w:r>
          </w:p>
        </w:tc>
        <w:tc>
          <w:tcPr>
            <w:tcW w:w="373" w:type="dxa"/>
            <w:tcMar>
              <w:top w:w="32" w:type="dxa"/>
              <w:left w:w="108" w:type="dxa"/>
              <w:bottom w:w="32" w:type="dxa"/>
              <w:right w:w="108" w:type="dxa"/>
            </w:tcMar>
            <w:hideMark/>
          </w:tcPr>
          <w:p w14:paraId="2CA8E3B1" w14:textId="77777777" w:rsidR="002B3CA1" w:rsidRPr="002B3CA1" w:rsidRDefault="002B3CA1" w:rsidP="002B3CA1"/>
        </w:tc>
        <w:tc>
          <w:tcPr>
            <w:tcW w:w="418" w:type="dxa"/>
            <w:gridSpan w:val="2"/>
            <w:tcMar>
              <w:top w:w="32" w:type="dxa"/>
              <w:left w:w="108" w:type="dxa"/>
              <w:bottom w:w="32" w:type="dxa"/>
              <w:right w:w="108" w:type="dxa"/>
            </w:tcMar>
            <w:hideMark/>
          </w:tcPr>
          <w:p w14:paraId="6633CB00" w14:textId="6A11E4AB" w:rsidR="002B3CA1" w:rsidRPr="002B3CA1" w:rsidRDefault="002B3CA1" w:rsidP="00247266">
            <w:pPr>
              <w:jc w:val="center"/>
            </w:pPr>
            <w:r w:rsidRPr="002B3CA1">
              <w:t>Or</w:t>
            </w:r>
          </w:p>
        </w:tc>
      </w:tr>
      <w:tr w:rsidR="002B3CA1" w:rsidRPr="002B3CA1" w14:paraId="5B8F01F1" w14:textId="77777777" w:rsidTr="00781AD2">
        <w:tc>
          <w:tcPr>
            <w:tcW w:w="1080" w:type="dxa"/>
            <w:tcMar>
              <w:top w:w="32" w:type="dxa"/>
              <w:left w:w="108" w:type="dxa"/>
              <w:bottom w:w="32" w:type="dxa"/>
              <w:right w:w="108" w:type="dxa"/>
            </w:tcMar>
            <w:hideMark/>
          </w:tcPr>
          <w:p w14:paraId="49AB09DA" w14:textId="77777777" w:rsidR="002B3CA1" w:rsidRPr="002B3CA1" w:rsidRDefault="002B3CA1" w:rsidP="002B3CA1"/>
        </w:tc>
        <w:tc>
          <w:tcPr>
            <w:tcW w:w="533"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41A5CE88" w14:textId="77777777" w:rsidR="002B3CA1" w:rsidRPr="002B3CA1" w:rsidRDefault="002B3CA1" w:rsidP="002B3CA1">
            <w:r w:rsidRPr="002B3CA1">
              <w:t>If you published notice to Creditors, sent notice to known Creditors, and paid all Creditors with allowed claims, and if the time for Creditors to make their claims has elapsed, you may distribute assets</w:t>
            </w:r>
            <w:r w:rsidRPr="002B3CA1">
              <w:br/>
            </w:r>
            <w:r w:rsidRPr="002B3CA1">
              <w:lastRenderedPageBreak/>
              <w:br/>
            </w:r>
            <w:r w:rsidRPr="002B3CA1">
              <w:rPr>
                <w:i/>
                <w:iCs/>
              </w:rPr>
              <w:t>See</w:t>
            </w:r>
            <w:r w:rsidRPr="002B3CA1">
              <w:t xml:space="preserve"> Rules 1B-305, 1B-306(C)(1) NMRA </w:t>
            </w:r>
          </w:p>
        </w:tc>
        <w:tc>
          <w:tcPr>
            <w:tcW w:w="373" w:type="dxa"/>
            <w:tcMar>
              <w:top w:w="32" w:type="dxa"/>
              <w:left w:w="108" w:type="dxa"/>
              <w:bottom w:w="32" w:type="dxa"/>
              <w:right w:w="108" w:type="dxa"/>
            </w:tcMar>
            <w:hideMark/>
          </w:tcPr>
          <w:p w14:paraId="10F1052F" w14:textId="77777777" w:rsidR="002B3CA1" w:rsidRPr="002B3CA1" w:rsidRDefault="002B3CA1" w:rsidP="002B3CA1"/>
        </w:tc>
        <w:tc>
          <w:tcPr>
            <w:tcW w:w="418"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0960A462" w14:textId="77777777" w:rsidR="002B3CA1" w:rsidRPr="002B3CA1" w:rsidRDefault="002B3CA1" w:rsidP="002B3CA1">
            <w:r w:rsidRPr="002B3CA1">
              <w:t>If you published notice to Creditors, sent notice to known Creditors, and paid all Creditors with allowed claims, and if the time for Creditors to make their claims has elapsed, you may distribute assets</w:t>
            </w:r>
            <w:r w:rsidRPr="002B3CA1">
              <w:br/>
            </w:r>
            <w:r w:rsidRPr="002B3CA1">
              <w:br/>
            </w:r>
            <w:r w:rsidRPr="002B3CA1">
              <w:rPr>
                <w:i/>
                <w:iCs/>
              </w:rPr>
              <w:lastRenderedPageBreak/>
              <w:t>See</w:t>
            </w:r>
            <w:r w:rsidRPr="002B3CA1">
              <w:t xml:space="preserve"> Rules 1B-303, 1B-304(C)(1) NMRA </w:t>
            </w:r>
          </w:p>
        </w:tc>
      </w:tr>
      <w:tr w:rsidR="002B3CA1" w:rsidRPr="002B3CA1" w14:paraId="23B027D4" w14:textId="77777777" w:rsidTr="00781AD2">
        <w:tc>
          <w:tcPr>
            <w:tcW w:w="1080" w:type="dxa"/>
            <w:tcMar>
              <w:top w:w="32" w:type="dxa"/>
              <w:left w:w="108" w:type="dxa"/>
              <w:bottom w:w="32" w:type="dxa"/>
              <w:right w:w="108" w:type="dxa"/>
            </w:tcMar>
            <w:hideMark/>
          </w:tcPr>
          <w:p w14:paraId="184A5930" w14:textId="77777777" w:rsidR="002B3CA1" w:rsidRPr="002B3CA1" w:rsidRDefault="002B3CA1" w:rsidP="002B3CA1"/>
        </w:tc>
        <w:tc>
          <w:tcPr>
            <w:tcW w:w="533" w:type="dxa"/>
            <w:gridSpan w:val="2"/>
            <w:tcMar>
              <w:top w:w="32" w:type="dxa"/>
              <w:left w:w="108" w:type="dxa"/>
              <w:bottom w:w="32" w:type="dxa"/>
              <w:right w:w="108" w:type="dxa"/>
            </w:tcMar>
            <w:hideMark/>
          </w:tcPr>
          <w:p w14:paraId="774C49B8" w14:textId="6E51A89C" w:rsidR="002B3CA1" w:rsidRPr="002B3CA1" w:rsidRDefault="003A7BF6" w:rsidP="003A7BF6">
            <w:pPr>
              <w:jc w:val="center"/>
            </w:pPr>
            <w:r>
              <w:rPr>
                <w:noProof/>
              </w:rPr>
              <w:drawing>
                <wp:inline distT="0" distB="0" distL="0" distR="0" wp14:anchorId="242A72A0" wp14:editId="6A879450">
                  <wp:extent cx="335280" cy="341630"/>
                  <wp:effectExtent l="0" t="0" r="7620" b="1270"/>
                  <wp:docPr id="2722206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c>
          <w:tcPr>
            <w:tcW w:w="373" w:type="dxa"/>
            <w:tcMar>
              <w:top w:w="32" w:type="dxa"/>
              <w:left w:w="108" w:type="dxa"/>
              <w:bottom w:w="32" w:type="dxa"/>
              <w:right w:w="108" w:type="dxa"/>
            </w:tcMar>
            <w:hideMark/>
          </w:tcPr>
          <w:p w14:paraId="44B51C64" w14:textId="77777777" w:rsidR="002B3CA1" w:rsidRPr="002B3CA1" w:rsidRDefault="002B3CA1" w:rsidP="002B3CA1"/>
        </w:tc>
        <w:tc>
          <w:tcPr>
            <w:tcW w:w="418" w:type="dxa"/>
            <w:gridSpan w:val="2"/>
            <w:tcMar>
              <w:top w:w="32" w:type="dxa"/>
              <w:left w:w="108" w:type="dxa"/>
              <w:bottom w:w="32" w:type="dxa"/>
              <w:right w:w="108" w:type="dxa"/>
            </w:tcMar>
            <w:hideMark/>
          </w:tcPr>
          <w:p w14:paraId="730F0E9A" w14:textId="21B2CC9D" w:rsidR="002B3CA1" w:rsidRPr="002B3CA1" w:rsidRDefault="003A7BF6" w:rsidP="003A7BF6">
            <w:pPr>
              <w:jc w:val="center"/>
            </w:pPr>
            <w:r>
              <w:rPr>
                <w:noProof/>
              </w:rPr>
              <w:drawing>
                <wp:inline distT="0" distB="0" distL="0" distR="0" wp14:anchorId="66046AF3" wp14:editId="0A600BD6">
                  <wp:extent cx="335280" cy="341630"/>
                  <wp:effectExtent l="0" t="0" r="7620" b="1270"/>
                  <wp:docPr id="187187686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r>
      <w:tr w:rsidR="002B3CA1" w:rsidRPr="002B3CA1" w14:paraId="4DD8C816" w14:textId="77777777" w:rsidTr="00781AD2">
        <w:tc>
          <w:tcPr>
            <w:tcW w:w="1080" w:type="dxa"/>
            <w:tcMar>
              <w:top w:w="32" w:type="dxa"/>
              <w:left w:w="108" w:type="dxa"/>
              <w:bottom w:w="32" w:type="dxa"/>
              <w:right w:w="108" w:type="dxa"/>
            </w:tcMar>
            <w:hideMark/>
          </w:tcPr>
          <w:p w14:paraId="37F4A97D" w14:textId="77777777" w:rsidR="002B3CA1" w:rsidRPr="002B3CA1" w:rsidRDefault="002B3CA1" w:rsidP="002B3CA1">
            <w:r w:rsidRPr="002B3CA1">
              <w:t xml:space="preserve">Step 10 </w:t>
            </w:r>
          </w:p>
        </w:tc>
        <w:tc>
          <w:tcPr>
            <w:tcW w:w="533"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4016E019" w14:textId="77777777" w:rsidR="002B3CA1" w:rsidRPr="002B3CA1" w:rsidRDefault="002B3CA1" w:rsidP="002B3CA1">
            <w:r w:rsidRPr="002B3CA1">
              <w:t>Prepare an Accounting of Administration, which does not have to be filed with the court, send the Accounting to Devisees and those who filed a demand for notice, and distribute remaining assets to Devisees</w:t>
            </w:r>
            <w:r w:rsidRPr="002B3CA1">
              <w:br/>
            </w:r>
            <w:r w:rsidRPr="002B3CA1">
              <w:br/>
            </w:r>
            <w:r w:rsidRPr="002B3CA1">
              <w:rPr>
                <w:i/>
                <w:iCs/>
              </w:rPr>
              <w:t>See</w:t>
            </w:r>
            <w:r w:rsidRPr="002B3CA1">
              <w:t xml:space="preserve"> Rules 1B-102, 1B-306(H)(1) NMRA and Form 4B-602 NMRA </w:t>
            </w:r>
          </w:p>
        </w:tc>
        <w:tc>
          <w:tcPr>
            <w:tcW w:w="373" w:type="dxa"/>
            <w:tcMar>
              <w:top w:w="32" w:type="dxa"/>
              <w:left w:w="108" w:type="dxa"/>
              <w:bottom w:w="32" w:type="dxa"/>
              <w:right w:w="108" w:type="dxa"/>
            </w:tcMar>
            <w:hideMark/>
          </w:tcPr>
          <w:p w14:paraId="48A0080E" w14:textId="77777777" w:rsidR="002B3CA1" w:rsidRPr="002B3CA1" w:rsidRDefault="002B3CA1" w:rsidP="002B3CA1"/>
        </w:tc>
        <w:tc>
          <w:tcPr>
            <w:tcW w:w="418"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3E61ED48" w14:textId="77777777" w:rsidR="002B3CA1" w:rsidRPr="002B3CA1" w:rsidRDefault="002B3CA1" w:rsidP="002B3CA1">
            <w:r w:rsidRPr="002B3CA1">
              <w:t xml:space="preserve">Prepare an Accounting of Administration, which does not have to be filed with the court, send the Accounting to Heirs and those who filed a demand for notice, and distribute remaining assets to Heirs </w:t>
            </w:r>
            <w:r w:rsidRPr="002B3CA1">
              <w:br/>
            </w:r>
            <w:r w:rsidRPr="002B3CA1">
              <w:br/>
            </w:r>
            <w:r w:rsidRPr="002B3CA1">
              <w:br/>
            </w:r>
            <w:r w:rsidRPr="002B3CA1">
              <w:rPr>
                <w:i/>
                <w:iCs/>
              </w:rPr>
              <w:t>See</w:t>
            </w:r>
            <w:r w:rsidRPr="002B3CA1">
              <w:t xml:space="preserve"> Rules 1B-102, 1B-304(H)(1) NMRA and Form 4B-602 NMRA </w:t>
            </w:r>
          </w:p>
        </w:tc>
      </w:tr>
      <w:tr w:rsidR="002B3CA1" w:rsidRPr="002B3CA1" w14:paraId="293EDF3C" w14:textId="77777777" w:rsidTr="00781AD2">
        <w:tc>
          <w:tcPr>
            <w:tcW w:w="1080" w:type="dxa"/>
            <w:tcMar>
              <w:top w:w="32" w:type="dxa"/>
              <w:left w:w="108" w:type="dxa"/>
              <w:bottom w:w="32" w:type="dxa"/>
              <w:right w:w="108" w:type="dxa"/>
            </w:tcMar>
            <w:hideMark/>
          </w:tcPr>
          <w:p w14:paraId="1080C12C" w14:textId="77777777" w:rsidR="002B3CA1" w:rsidRPr="002B3CA1" w:rsidRDefault="002B3CA1" w:rsidP="002B3CA1"/>
        </w:tc>
        <w:tc>
          <w:tcPr>
            <w:tcW w:w="533" w:type="dxa"/>
            <w:gridSpan w:val="2"/>
            <w:tcMar>
              <w:top w:w="32" w:type="dxa"/>
              <w:left w:w="108" w:type="dxa"/>
              <w:bottom w:w="32" w:type="dxa"/>
              <w:right w:w="108" w:type="dxa"/>
            </w:tcMar>
            <w:hideMark/>
          </w:tcPr>
          <w:p w14:paraId="367F6BE8" w14:textId="078D2CBD" w:rsidR="002B3CA1" w:rsidRPr="002B3CA1" w:rsidRDefault="003A7BF6" w:rsidP="003A7BF6">
            <w:pPr>
              <w:jc w:val="center"/>
            </w:pPr>
            <w:r>
              <w:rPr>
                <w:noProof/>
              </w:rPr>
              <w:drawing>
                <wp:inline distT="0" distB="0" distL="0" distR="0" wp14:anchorId="75BBFA91" wp14:editId="08A39B65">
                  <wp:extent cx="335280" cy="341630"/>
                  <wp:effectExtent l="0" t="0" r="7620" b="1270"/>
                  <wp:docPr id="133424422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c>
          <w:tcPr>
            <w:tcW w:w="373" w:type="dxa"/>
            <w:tcMar>
              <w:top w:w="32" w:type="dxa"/>
              <w:left w:w="108" w:type="dxa"/>
              <w:bottom w:w="32" w:type="dxa"/>
              <w:right w:w="108" w:type="dxa"/>
            </w:tcMar>
            <w:hideMark/>
          </w:tcPr>
          <w:p w14:paraId="515B8297" w14:textId="77777777" w:rsidR="002B3CA1" w:rsidRPr="002B3CA1" w:rsidRDefault="002B3CA1" w:rsidP="002B3CA1"/>
        </w:tc>
        <w:tc>
          <w:tcPr>
            <w:tcW w:w="418" w:type="dxa"/>
            <w:gridSpan w:val="2"/>
            <w:tcMar>
              <w:top w:w="32" w:type="dxa"/>
              <w:left w:w="108" w:type="dxa"/>
              <w:bottom w:w="32" w:type="dxa"/>
              <w:right w:w="108" w:type="dxa"/>
            </w:tcMar>
            <w:hideMark/>
          </w:tcPr>
          <w:p w14:paraId="3EADB67E" w14:textId="31F40BF3" w:rsidR="002B3CA1" w:rsidRPr="002B3CA1" w:rsidRDefault="003A7BF6" w:rsidP="003A7BF6">
            <w:pPr>
              <w:jc w:val="center"/>
            </w:pPr>
            <w:r>
              <w:rPr>
                <w:noProof/>
              </w:rPr>
              <w:drawing>
                <wp:inline distT="0" distB="0" distL="0" distR="0" wp14:anchorId="211224F2" wp14:editId="39880351">
                  <wp:extent cx="335280" cy="341630"/>
                  <wp:effectExtent l="0" t="0" r="7620" b="1270"/>
                  <wp:docPr id="42892307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inline>
              </w:drawing>
            </w:r>
          </w:p>
        </w:tc>
      </w:tr>
      <w:tr w:rsidR="002B3CA1" w:rsidRPr="002B3CA1" w14:paraId="3006517D" w14:textId="77777777" w:rsidTr="00781AD2">
        <w:tc>
          <w:tcPr>
            <w:tcW w:w="1080" w:type="dxa"/>
            <w:tcMar>
              <w:top w:w="32" w:type="dxa"/>
              <w:left w:w="108" w:type="dxa"/>
              <w:bottom w:w="32" w:type="dxa"/>
              <w:right w:w="108" w:type="dxa"/>
            </w:tcMar>
            <w:hideMark/>
          </w:tcPr>
          <w:p w14:paraId="6C06C401" w14:textId="77777777" w:rsidR="002B3CA1" w:rsidRPr="002B3CA1" w:rsidRDefault="002B3CA1" w:rsidP="002B3CA1">
            <w:r w:rsidRPr="002B3CA1">
              <w:t xml:space="preserve">Step 11 </w:t>
            </w:r>
          </w:p>
        </w:tc>
        <w:tc>
          <w:tcPr>
            <w:tcW w:w="533"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5A9A57F1" w14:textId="77777777" w:rsidR="002B3CA1" w:rsidRPr="002B3CA1" w:rsidRDefault="002B3CA1" w:rsidP="002B3CA1">
            <w:r w:rsidRPr="002B3CA1">
              <w:t xml:space="preserve">Close probate and estate when you meet the requirements in the Verified Statement </w:t>
            </w:r>
            <w:r w:rsidRPr="002B3CA1">
              <w:br/>
            </w:r>
            <w:r w:rsidRPr="002B3CA1">
              <w:br/>
            </w:r>
            <w:r w:rsidRPr="002B3CA1">
              <w:rPr>
                <w:i/>
                <w:iCs/>
              </w:rPr>
              <w:t>See</w:t>
            </w:r>
            <w:r w:rsidRPr="002B3CA1">
              <w:t xml:space="preserve"> Rule 1B-306(H)(2), (3) NMRA and Forms 4B-701, 4B-702 NMRA </w:t>
            </w:r>
          </w:p>
        </w:tc>
        <w:tc>
          <w:tcPr>
            <w:tcW w:w="373" w:type="dxa"/>
            <w:tcMar>
              <w:top w:w="32" w:type="dxa"/>
              <w:left w:w="108" w:type="dxa"/>
              <w:bottom w:w="32" w:type="dxa"/>
              <w:right w:w="108" w:type="dxa"/>
            </w:tcMar>
            <w:hideMark/>
          </w:tcPr>
          <w:p w14:paraId="6E2CA2DF" w14:textId="77777777" w:rsidR="002B3CA1" w:rsidRPr="002B3CA1" w:rsidRDefault="002B3CA1" w:rsidP="002B3CA1"/>
        </w:tc>
        <w:tc>
          <w:tcPr>
            <w:tcW w:w="418" w:type="dxa"/>
            <w:gridSpan w:val="2"/>
            <w:tcBorders>
              <w:top w:val="single" w:sz="4" w:space="0" w:color="auto"/>
              <w:left w:val="single" w:sz="4" w:space="0" w:color="auto"/>
              <w:bottom w:val="single" w:sz="4" w:space="0" w:color="auto"/>
              <w:right w:val="single" w:sz="4" w:space="0" w:color="auto"/>
            </w:tcBorders>
            <w:tcMar>
              <w:top w:w="17" w:type="dxa"/>
              <w:left w:w="94" w:type="dxa"/>
              <w:bottom w:w="17" w:type="dxa"/>
              <w:right w:w="94" w:type="dxa"/>
            </w:tcMar>
            <w:hideMark/>
          </w:tcPr>
          <w:p w14:paraId="41713B8C" w14:textId="77777777" w:rsidR="002B3CA1" w:rsidRPr="002B3CA1" w:rsidRDefault="002B3CA1" w:rsidP="002B3CA1">
            <w:r w:rsidRPr="002B3CA1">
              <w:t>Close probate and estate when you meet the requirements in the Verified Statement</w:t>
            </w:r>
            <w:r w:rsidRPr="002B3CA1">
              <w:br/>
            </w:r>
            <w:r w:rsidRPr="002B3CA1">
              <w:br/>
            </w:r>
            <w:r w:rsidRPr="002B3CA1">
              <w:rPr>
                <w:i/>
                <w:iCs/>
              </w:rPr>
              <w:t>See</w:t>
            </w:r>
            <w:r w:rsidRPr="002B3CA1">
              <w:t xml:space="preserve"> Rule 1B-304(H)(2), (3) NMRA and Forms 4B-701, 4B-702 NMRA </w:t>
            </w:r>
          </w:p>
        </w:tc>
      </w:tr>
    </w:tbl>
    <w:p w14:paraId="7246172C" w14:textId="7D70E3E6" w:rsidR="00060328" w:rsidRDefault="002B3CA1" w:rsidP="002B3CA1">
      <w:r w:rsidRPr="002B3CA1">
        <w:t>[Adopted by Supreme Court Order No. 18-8300-014, effective for all cases pending or filed on or after December 31, 2018.]</w:t>
      </w:r>
    </w:p>
    <w:sectPr w:rsidR="00060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A1"/>
    <w:rsid w:val="00060328"/>
    <w:rsid w:val="00247266"/>
    <w:rsid w:val="002B3CA1"/>
    <w:rsid w:val="003A7BF6"/>
    <w:rsid w:val="007A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AEA2"/>
  <w15:chartTrackingRefBased/>
  <w15:docId w15:val="{061B9A37-E72B-4EA8-A27D-C7D60C81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CA1"/>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59E8D-3794-46A1-8A9A-1B9C81295CA1}">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37AD8F9B-FCB6-4038-B972-37F69B0A1B92}">
  <ds:schemaRefs>
    <ds:schemaRef ds:uri="http://schemas.microsoft.com/sharepoint/v3/contenttype/forms"/>
  </ds:schemaRefs>
</ds:datastoreItem>
</file>

<file path=customXml/itemProps3.xml><?xml version="1.0" encoding="utf-8"?>
<ds:datastoreItem xmlns:ds="http://schemas.openxmlformats.org/officeDocument/2006/customXml" ds:itemID="{00E76B14-4882-41DC-9EA0-2E8724872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SinghDhillon</dc:creator>
  <cp:keywords/>
  <dc:description/>
  <cp:lastModifiedBy>Cynthia SinghDhillon</cp:lastModifiedBy>
  <cp:revision>2</cp:revision>
  <dcterms:created xsi:type="dcterms:W3CDTF">2023-10-24T20:10:00Z</dcterms:created>
  <dcterms:modified xsi:type="dcterms:W3CDTF">2023-10-24T21:18:00Z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