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22E0" w14:textId="0A0807B8" w:rsidR="002B279E" w:rsidRPr="00AB784C" w:rsidRDefault="002B279E" w:rsidP="00AB784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B784C">
        <w:rPr>
          <w:rFonts w:ascii="Arial" w:hAnsi="Arial" w:cs="Arial"/>
          <w:sz w:val="24"/>
          <w:szCs w:val="24"/>
          <w:lang w:val="en-CA"/>
        </w:rPr>
        <w:fldChar w:fldCharType="begin"/>
      </w:r>
      <w:r w:rsidRPr="00AB784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B784C">
        <w:rPr>
          <w:rFonts w:ascii="Arial" w:hAnsi="Arial" w:cs="Arial"/>
          <w:sz w:val="24"/>
          <w:szCs w:val="24"/>
          <w:lang w:val="en-CA"/>
        </w:rPr>
        <w:fldChar w:fldCharType="end"/>
      </w:r>
      <w:r w:rsidRPr="00AB784C">
        <w:rPr>
          <w:rFonts w:ascii="Arial" w:hAnsi="Arial" w:cs="Arial"/>
          <w:b/>
          <w:bCs/>
          <w:sz w:val="24"/>
          <w:szCs w:val="24"/>
        </w:rPr>
        <w:t>14-1420. Custodian; definition.</w:t>
      </w:r>
    </w:p>
    <w:p w14:paraId="17FED686" w14:textId="56A5B37E" w:rsidR="002B279E" w:rsidRPr="00AB784C" w:rsidRDefault="002B279E">
      <w:pPr>
        <w:rPr>
          <w:rFonts w:ascii="Arial" w:hAnsi="Arial" w:cs="Arial"/>
          <w:sz w:val="24"/>
          <w:szCs w:val="24"/>
        </w:rPr>
      </w:pPr>
      <w:r w:rsidRPr="00AB784C">
        <w:rPr>
          <w:rFonts w:ascii="Arial" w:hAnsi="Arial" w:cs="Arial"/>
          <w:sz w:val="24"/>
          <w:szCs w:val="24"/>
        </w:rPr>
        <w:tab/>
        <w:t xml:space="preserve">The term "custodian" means any person including a law enforcement officer who has charge or control of the property, building or facility. </w:t>
      </w:r>
    </w:p>
    <w:p w14:paraId="2678A2EE" w14:textId="77777777" w:rsidR="002B279E" w:rsidRPr="00AB784C" w:rsidRDefault="002B279E">
      <w:pPr>
        <w:rPr>
          <w:rFonts w:ascii="Arial" w:hAnsi="Arial" w:cs="Arial"/>
          <w:sz w:val="24"/>
          <w:szCs w:val="24"/>
        </w:rPr>
      </w:pPr>
    </w:p>
    <w:p w14:paraId="7D0F4C8A" w14:textId="6B9A27CC" w:rsidR="002B279E" w:rsidRPr="00AB784C" w:rsidRDefault="002B279E" w:rsidP="00AB784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B784C">
        <w:rPr>
          <w:rFonts w:ascii="Arial" w:hAnsi="Arial" w:cs="Arial"/>
          <w:sz w:val="24"/>
          <w:szCs w:val="24"/>
        </w:rPr>
        <w:t>USE NOTE</w:t>
      </w:r>
      <w:r w:rsidR="00AB784C">
        <w:rPr>
          <w:rFonts w:ascii="Arial" w:hAnsi="Arial" w:cs="Arial"/>
          <w:sz w:val="24"/>
          <w:szCs w:val="24"/>
        </w:rPr>
        <w:t>S</w:t>
      </w:r>
    </w:p>
    <w:p w14:paraId="4EF8404B" w14:textId="6B8F180A" w:rsidR="002B279E" w:rsidRPr="00AB784C" w:rsidRDefault="002B279E">
      <w:pPr>
        <w:rPr>
          <w:rFonts w:ascii="Arial" w:hAnsi="Arial" w:cs="Arial"/>
        </w:rPr>
      </w:pPr>
      <w:r w:rsidRPr="00AB784C">
        <w:rPr>
          <w:rFonts w:ascii="Arial" w:hAnsi="Arial" w:cs="Arial"/>
          <w:sz w:val="24"/>
          <w:szCs w:val="24"/>
        </w:rPr>
        <w:tab/>
        <w:t xml:space="preserve">For use with Instructions 14-1402 and 14-2001 when the authority of the person asking the trespasser not to enter or to leave is an issue. </w:t>
      </w:r>
    </w:p>
    <w:sectPr w:rsidR="002B279E" w:rsidRPr="00AB784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CF6"/>
    <w:rsid w:val="00032140"/>
    <w:rsid w:val="002B279E"/>
    <w:rsid w:val="00AB784C"/>
    <w:rsid w:val="00D0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504E00"/>
  <w14:defaultImageDpi w14:val="0"/>
  <w15:chartTrackingRefBased/>
  <w15:docId w15:val="{0BB8FC4D-C8C8-4464-A5D9-23060D2E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F8782-F0FA-43DA-B54A-3837B8A11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41EA9-3BA8-40CD-BECC-0C6ADBC32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9F445-803B-4B32-8696-413DB3ED0D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2023-12-05T23:34:00Z</dcterms:created>
  <dcterms:modified xsi:type="dcterms:W3CDTF">2023-12-05T23:35:00Z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