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B008" w14:textId="73402245" w:rsidR="00C778EE" w:rsidRPr="00877D96" w:rsidRDefault="00C778EE" w:rsidP="00877D96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  <w:lang w:val="en-CA"/>
        </w:rPr>
        <w:fldChar w:fldCharType="begin"/>
      </w:r>
      <w:r w:rsidRPr="00877D9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77D96">
        <w:rPr>
          <w:rFonts w:ascii="Arial" w:hAnsi="Arial" w:cs="Arial"/>
          <w:sz w:val="24"/>
          <w:szCs w:val="24"/>
          <w:lang w:val="en-CA"/>
        </w:rPr>
        <w:fldChar w:fldCharType="end"/>
      </w:r>
      <w:r w:rsidRPr="00877D96">
        <w:rPr>
          <w:rFonts w:ascii="Arial" w:hAnsi="Arial" w:cs="Arial"/>
          <w:b/>
          <w:bCs/>
          <w:sz w:val="24"/>
          <w:szCs w:val="24"/>
        </w:rPr>
        <w:t>14-391. Aggravated battery; without great bodily harm; “household member”; essential elements.</w:t>
      </w:r>
    </w:p>
    <w:p w14:paraId="41FBEE49" w14:textId="3FF6FCC8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For you to find the defendant guilty of aggravated battery without great bodily harm against a household member [as charged in Count ______]</w:t>
      </w:r>
      <w:r w:rsidRPr="00877D96">
        <w:rPr>
          <w:rFonts w:ascii="Arial" w:hAnsi="Arial" w:cs="Arial"/>
          <w:sz w:val="24"/>
          <w:szCs w:val="24"/>
          <w:vertAlign w:val="superscript"/>
        </w:rPr>
        <w:t>1</w:t>
      </w:r>
      <w:r w:rsidRPr="00877D96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78F13604" w14:textId="33904014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1.</w:t>
      </w:r>
      <w:r w:rsidRPr="00877D96">
        <w:rPr>
          <w:rFonts w:ascii="Arial" w:hAnsi="Arial" w:cs="Arial"/>
          <w:sz w:val="24"/>
          <w:szCs w:val="24"/>
        </w:rPr>
        <w:tab/>
        <w:t>The defendant touched or applied force to ________________ (</w:t>
      </w:r>
      <w:r w:rsidRPr="00877D96">
        <w:rPr>
          <w:rFonts w:ascii="Arial" w:hAnsi="Arial" w:cs="Arial"/>
          <w:i/>
          <w:iCs/>
          <w:sz w:val="24"/>
          <w:szCs w:val="24"/>
        </w:rPr>
        <w:t>name of victim</w:t>
      </w:r>
      <w:r w:rsidRPr="00877D96">
        <w:rPr>
          <w:rFonts w:ascii="Arial" w:hAnsi="Arial" w:cs="Arial"/>
          <w:sz w:val="24"/>
          <w:szCs w:val="24"/>
        </w:rPr>
        <w:t>) by ________________</w:t>
      </w:r>
      <w:r w:rsidRPr="00877D96">
        <w:rPr>
          <w:rFonts w:ascii="Arial" w:hAnsi="Arial" w:cs="Arial"/>
          <w:sz w:val="24"/>
          <w:szCs w:val="24"/>
          <w:vertAlign w:val="superscript"/>
        </w:rPr>
        <w:t>2</w:t>
      </w:r>
      <w:r w:rsidRPr="00877D96">
        <w:rPr>
          <w:rFonts w:ascii="Arial" w:hAnsi="Arial" w:cs="Arial"/>
          <w:sz w:val="24"/>
          <w:szCs w:val="24"/>
        </w:rPr>
        <w:t xml:space="preserve">; </w:t>
      </w:r>
    </w:p>
    <w:p w14:paraId="58B22CF1" w14:textId="77777777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2.</w:t>
      </w:r>
      <w:r w:rsidRPr="00877D96">
        <w:rPr>
          <w:rFonts w:ascii="Arial" w:hAnsi="Arial" w:cs="Arial"/>
          <w:sz w:val="24"/>
          <w:szCs w:val="24"/>
        </w:rPr>
        <w:tab/>
        <w:t>The defendant intended</w:t>
      </w:r>
      <w:r w:rsidRPr="00877D96">
        <w:rPr>
          <w:rFonts w:ascii="Arial" w:hAnsi="Arial" w:cs="Arial"/>
          <w:sz w:val="24"/>
          <w:szCs w:val="24"/>
          <w:vertAlign w:val="superscript"/>
        </w:rPr>
        <w:t>3</w:t>
      </w:r>
      <w:r w:rsidRPr="00877D96">
        <w:rPr>
          <w:rFonts w:ascii="Arial" w:hAnsi="Arial" w:cs="Arial"/>
          <w:sz w:val="24"/>
          <w:szCs w:val="24"/>
        </w:rPr>
        <w:t xml:space="preserve"> to injure ________________ (</w:t>
      </w:r>
      <w:r w:rsidRPr="00877D96">
        <w:rPr>
          <w:rFonts w:ascii="Arial" w:hAnsi="Arial" w:cs="Arial"/>
          <w:i/>
          <w:iCs/>
          <w:sz w:val="24"/>
          <w:szCs w:val="24"/>
        </w:rPr>
        <w:t>name of victim</w:t>
      </w:r>
      <w:r w:rsidRPr="00877D96">
        <w:rPr>
          <w:rFonts w:ascii="Arial" w:hAnsi="Arial" w:cs="Arial"/>
          <w:sz w:val="24"/>
          <w:szCs w:val="24"/>
        </w:rPr>
        <w:t>) [or another]</w:t>
      </w:r>
      <w:r w:rsidRPr="00877D96">
        <w:rPr>
          <w:rFonts w:ascii="Arial" w:hAnsi="Arial" w:cs="Arial"/>
          <w:sz w:val="24"/>
          <w:szCs w:val="24"/>
          <w:vertAlign w:val="superscript"/>
        </w:rPr>
        <w:t>4</w:t>
      </w:r>
      <w:r w:rsidRPr="00877D96">
        <w:rPr>
          <w:rFonts w:ascii="Arial" w:hAnsi="Arial" w:cs="Arial"/>
          <w:sz w:val="24"/>
          <w:szCs w:val="24"/>
        </w:rPr>
        <w:t xml:space="preserve">;  </w:t>
      </w:r>
    </w:p>
    <w:p w14:paraId="4672EC32" w14:textId="4FC803B0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3.</w:t>
      </w:r>
      <w:r w:rsidRPr="00877D96">
        <w:rPr>
          <w:rFonts w:ascii="Arial" w:hAnsi="Arial" w:cs="Arial"/>
          <w:sz w:val="24"/>
          <w:szCs w:val="24"/>
        </w:rPr>
        <w:tab/>
        <w:t>The defendant caused ________________ (</w:t>
      </w:r>
      <w:r w:rsidRPr="00877D96">
        <w:rPr>
          <w:rFonts w:ascii="Arial" w:hAnsi="Arial" w:cs="Arial"/>
          <w:i/>
          <w:iCs/>
          <w:sz w:val="24"/>
          <w:szCs w:val="24"/>
        </w:rPr>
        <w:t>name of victim</w:t>
      </w:r>
      <w:r w:rsidRPr="00877D96">
        <w:rPr>
          <w:rFonts w:ascii="Arial" w:hAnsi="Arial" w:cs="Arial"/>
          <w:sz w:val="24"/>
          <w:szCs w:val="24"/>
        </w:rPr>
        <w:t xml:space="preserve">) </w:t>
      </w:r>
    </w:p>
    <w:p w14:paraId="41DC216A" w14:textId="014C635F" w:rsidR="00C778EE" w:rsidRPr="00877D96" w:rsidRDefault="00C778EE">
      <w:pPr>
        <w:ind w:left="720"/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 xml:space="preserve">[painful temporary disfigurement] </w:t>
      </w:r>
    </w:p>
    <w:p w14:paraId="34FAC4E3" w14:textId="6A8CD766" w:rsidR="00C778EE" w:rsidRPr="00877D96" w:rsidRDefault="00C778EE">
      <w:pPr>
        <w:ind w:left="720"/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>[OR]</w:t>
      </w:r>
      <w:r w:rsidRPr="00877D96">
        <w:rPr>
          <w:rFonts w:ascii="Arial" w:hAnsi="Arial" w:cs="Arial"/>
          <w:sz w:val="24"/>
          <w:szCs w:val="24"/>
          <w:vertAlign w:val="superscript"/>
        </w:rPr>
        <w:t>5</w:t>
      </w:r>
      <w:r w:rsidRPr="00877D96">
        <w:rPr>
          <w:rFonts w:ascii="Arial" w:hAnsi="Arial" w:cs="Arial"/>
          <w:sz w:val="24"/>
          <w:szCs w:val="24"/>
        </w:rPr>
        <w:t xml:space="preserve"> </w:t>
      </w:r>
    </w:p>
    <w:p w14:paraId="13600917" w14:textId="3830647C" w:rsidR="00C778EE" w:rsidRPr="00877D96" w:rsidRDefault="00C778EE">
      <w:pPr>
        <w:ind w:left="720"/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>[a temporary loss or an impairment of the use of ________________ (</w:t>
      </w:r>
      <w:r w:rsidRPr="00877D96">
        <w:rPr>
          <w:rFonts w:ascii="Arial" w:hAnsi="Arial" w:cs="Arial"/>
          <w:i/>
          <w:iCs/>
          <w:sz w:val="24"/>
          <w:szCs w:val="24"/>
        </w:rPr>
        <w:t>name of organ or member of the body</w:t>
      </w:r>
      <w:r w:rsidRPr="00877D96">
        <w:rPr>
          <w:rFonts w:ascii="Arial" w:hAnsi="Arial" w:cs="Arial"/>
          <w:sz w:val="24"/>
          <w:szCs w:val="24"/>
        </w:rPr>
        <w:t xml:space="preserve">)]; </w:t>
      </w:r>
    </w:p>
    <w:p w14:paraId="66497BEA" w14:textId="77777777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4.</w:t>
      </w:r>
      <w:r w:rsidRPr="00877D96">
        <w:rPr>
          <w:rFonts w:ascii="Arial" w:hAnsi="Arial" w:cs="Arial"/>
          <w:sz w:val="24"/>
          <w:szCs w:val="24"/>
        </w:rPr>
        <w:tab/>
        <w:t>________________ (</w:t>
      </w:r>
      <w:r w:rsidRPr="00877D96">
        <w:rPr>
          <w:rFonts w:ascii="Arial" w:hAnsi="Arial" w:cs="Arial"/>
          <w:i/>
          <w:iCs/>
          <w:sz w:val="24"/>
          <w:szCs w:val="24"/>
        </w:rPr>
        <w:t>name of victim</w:t>
      </w:r>
      <w:r w:rsidRPr="00877D96">
        <w:rPr>
          <w:rFonts w:ascii="Arial" w:hAnsi="Arial" w:cs="Arial"/>
          <w:sz w:val="24"/>
          <w:szCs w:val="24"/>
        </w:rPr>
        <w:t>) was a household member of the defendant</w:t>
      </w:r>
      <w:r w:rsidRPr="00877D96">
        <w:rPr>
          <w:rFonts w:ascii="Arial" w:hAnsi="Arial" w:cs="Arial"/>
          <w:sz w:val="24"/>
          <w:szCs w:val="24"/>
          <w:vertAlign w:val="superscript"/>
        </w:rPr>
        <w:t>6</w:t>
      </w:r>
      <w:r w:rsidRPr="00877D96">
        <w:rPr>
          <w:rFonts w:ascii="Arial" w:hAnsi="Arial" w:cs="Arial"/>
          <w:sz w:val="24"/>
          <w:szCs w:val="24"/>
        </w:rPr>
        <w:t xml:space="preserve">; </w:t>
      </w:r>
    </w:p>
    <w:p w14:paraId="2C23A191" w14:textId="69D2FAC4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5.</w:t>
      </w:r>
      <w:r w:rsidRPr="00877D96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________. </w:t>
      </w:r>
    </w:p>
    <w:p w14:paraId="6DF9FE2E" w14:textId="77777777" w:rsidR="00C778EE" w:rsidRPr="00877D96" w:rsidRDefault="00C778EE">
      <w:pPr>
        <w:rPr>
          <w:rFonts w:ascii="Arial" w:hAnsi="Arial" w:cs="Arial"/>
          <w:sz w:val="24"/>
          <w:szCs w:val="24"/>
        </w:rPr>
      </w:pPr>
    </w:p>
    <w:p w14:paraId="2A9927FE" w14:textId="5DEB2BB6" w:rsidR="00C778EE" w:rsidRPr="00877D96" w:rsidRDefault="00C778EE" w:rsidP="00877D96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>USE NOTE</w:t>
      </w:r>
      <w:r w:rsidR="00877D96">
        <w:rPr>
          <w:rFonts w:ascii="Arial" w:hAnsi="Arial" w:cs="Arial"/>
          <w:sz w:val="24"/>
          <w:szCs w:val="24"/>
        </w:rPr>
        <w:t>S</w:t>
      </w:r>
    </w:p>
    <w:p w14:paraId="50A009B9" w14:textId="0C9BCB04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1.</w:t>
      </w:r>
      <w:r w:rsidRPr="00877D96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26A1DEDE" w14:textId="2C81DA2D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2.</w:t>
      </w:r>
      <w:r w:rsidRPr="00877D96">
        <w:rPr>
          <w:rFonts w:ascii="Arial" w:hAnsi="Arial" w:cs="Arial"/>
          <w:sz w:val="24"/>
          <w:szCs w:val="24"/>
        </w:rPr>
        <w:tab/>
        <w:t xml:space="preserve">Use ordinary language to describe the touching or application of force. </w:t>
      </w:r>
    </w:p>
    <w:p w14:paraId="2AEFAA44" w14:textId="70CE4FA9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3.</w:t>
      </w:r>
      <w:r w:rsidRPr="00877D96">
        <w:rPr>
          <w:rFonts w:ascii="Arial" w:hAnsi="Arial" w:cs="Arial"/>
          <w:sz w:val="24"/>
          <w:szCs w:val="24"/>
        </w:rPr>
        <w:tab/>
        <w:t xml:space="preserve">If the “unlawfulness” of the act is in issue, add unlawfulness as an element as provided by Use Note 1 of UJI 14-132 NMRA.  In addition, UJI 14-132 is given.  If the issue of “lawfulness” involves self-defense or defense of another, </w:t>
      </w:r>
      <w:r w:rsidRPr="00877D96">
        <w:rPr>
          <w:rFonts w:ascii="Arial" w:hAnsi="Arial" w:cs="Arial"/>
          <w:i/>
          <w:iCs/>
          <w:sz w:val="24"/>
          <w:szCs w:val="24"/>
        </w:rPr>
        <w:t>see</w:t>
      </w:r>
      <w:r w:rsidRPr="00877D96">
        <w:rPr>
          <w:rFonts w:ascii="Arial" w:hAnsi="Arial" w:cs="Arial"/>
          <w:sz w:val="24"/>
          <w:szCs w:val="24"/>
        </w:rPr>
        <w:t xml:space="preserve"> UJI 14-5181 NMRA to UJI 14-5184 NMRA. </w:t>
      </w:r>
    </w:p>
    <w:p w14:paraId="4763AE59" w14:textId="35D2FCC8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4.</w:t>
      </w:r>
      <w:r w:rsidRPr="00877D96">
        <w:rPr>
          <w:rFonts w:ascii="Arial" w:hAnsi="Arial" w:cs="Arial"/>
          <w:sz w:val="24"/>
          <w:szCs w:val="24"/>
        </w:rPr>
        <w:tab/>
        <w:t xml:space="preserve">Use this bracketed phrase if the intent was directed generally or at someone other than the ultimate victim. </w:t>
      </w:r>
    </w:p>
    <w:p w14:paraId="56245649" w14:textId="5F828053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5.</w:t>
      </w:r>
      <w:r w:rsidRPr="00877D96">
        <w:rPr>
          <w:rFonts w:ascii="Arial" w:hAnsi="Arial" w:cs="Arial"/>
          <w:sz w:val="24"/>
          <w:szCs w:val="24"/>
        </w:rPr>
        <w:tab/>
        <w:t xml:space="preserve">Use only the applicable bracketed element established by the evidence. </w:t>
      </w:r>
    </w:p>
    <w:p w14:paraId="4B0F1313" w14:textId="7A385E31" w:rsidR="00C778EE" w:rsidRPr="00877D96" w:rsidRDefault="00C778EE">
      <w:pPr>
        <w:rPr>
          <w:rFonts w:ascii="Arial" w:hAnsi="Arial" w:cs="Arial"/>
          <w:sz w:val="24"/>
          <w:szCs w:val="24"/>
        </w:rPr>
      </w:pPr>
      <w:r w:rsidRPr="00877D96">
        <w:rPr>
          <w:rFonts w:ascii="Arial" w:hAnsi="Arial" w:cs="Arial"/>
          <w:sz w:val="24"/>
          <w:szCs w:val="24"/>
        </w:rPr>
        <w:tab/>
        <w:t>6.</w:t>
      </w:r>
      <w:r w:rsidRPr="00877D96">
        <w:rPr>
          <w:rFonts w:ascii="Arial" w:hAnsi="Arial" w:cs="Arial"/>
          <w:sz w:val="24"/>
          <w:szCs w:val="24"/>
        </w:rPr>
        <w:tab/>
        <w:t xml:space="preserve">Definition of a household member should be given, </w:t>
      </w:r>
      <w:r w:rsidRPr="00877D96">
        <w:rPr>
          <w:rFonts w:ascii="Arial" w:hAnsi="Arial" w:cs="Arial"/>
          <w:i/>
          <w:iCs/>
          <w:sz w:val="24"/>
          <w:szCs w:val="24"/>
        </w:rPr>
        <w:t>see</w:t>
      </w:r>
      <w:r w:rsidRPr="00877D96">
        <w:rPr>
          <w:rFonts w:ascii="Arial" w:hAnsi="Arial" w:cs="Arial"/>
          <w:sz w:val="24"/>
          <w:szCs w:val="24"/>
        </w:rPr>
        <w:t xml:space="preserve"> UJI 14-370 NMRA. </w:t>
      </w:r>
    </w:p>
    <w:p w14:paraId="1C5B909A" w14:textId="77777777" w:rsidR="00C778EE" w:rsidRPr="00877D96" w:rsidRDefault="00C778EE">
      <w:pPr>
        <w:rPr>
          <w:rFonts w:ascii="Arial" w:hAnsi="Arial" w:cs="Arial"/>
        </w:rPr>
      </w:pPr>
      <w:r w:rsidRPr="00877D96">
        <w:rPr>
          <w:rFonts w:ascii="Arial" w:hAnsi="Arial" w:cs="Arial"/>
          <w:sz w:val="24"/>
          <w:szCs w:val="24"/>
        </w:rPr>
        <w:t xml:space="preserve">[Adopted by Supreme Court Order No. 14-8300-005, effective for all cases filed or pending on or after December 31, 2014.] </w:t>
      </w:r>
    </w:p>
    <w:sectPr w:rsidR="00C778EE" w:rsidRPr="00877D9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129"/>
    <w:rsid w:val="001A2129"/>
    <w:rsid w:val="004737DF"/>
    <w:rsid w:val="00877D96"/>
    <w:rsid w:val="00C7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14F73A7"/>
  <w14:defaultImageDpi w14:val="0"/>
  <w15:chartTrackingRefBased/>
  <w15:docId w15:val="{62C71405-4231-4B02-918E-B1D32972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7156F-3008-4750-9AB0-81B49B404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60BDDF-E9FB-421A-9873-99C6157A8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C681B-B58F-43F9-A01D-DB5D21D122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2023-12-05T15:44:00Z</dcterms:created>
  <dcterms:modified xsi:type="dcterms:W3CDTF">2023-12-05T15:45:00Z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