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99B3" w14:textId="1E8E4DD9" w:rsidR="00890A9E" w:rsidRPr="00890A9E" w:rsidRDefault="00890A9E" w:rsidP="00890A9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890A9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90A9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90A9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90A9E">
        <w:rPr>
          <w:rFonts w:ascii="Arial" w:hAnsi="Arial" w:cs="Arial"/>
          <w:b/>
          <w:bCs/>
          <w:kern w:val="0"/>
          <w:sz w:val="24"/>
          <w:szCs w:val="24"/>
        </w:rPr>
        <w:t>13-1304. Status of party not an issue.</w:t>
      </w:r>
    </w:p>
    <w:p w14:paraId="1740587F" w14:textId="2417276F" w:rsidR="00890A9E" w:rsidRPr="00890A9E" w:rsidRDefault="00890A9E" w:rsidP="00890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90A9E">
        <w:rPr>
          <w:rFonts w:ascii="Arial" w:hAnsi="Arial" w:cs="Arial"/>
          <w:kern w:val="0"/>
          <w:sz w:val="24"/>
          <w:szCs w:val="24"/>
        </w:rPr>
        <w:tab/>
        <w:t>In this case, the plaintiff was a [trespasser] [visitor].</w:t>
      </w:r>
    </w:p>
    <w:p w14:paraId="1A8FCC57" w14:textId="275087D8" w:rsidR="00890A9E" w:rsidRPr="00890A9E" w:rsidRDefault="00890A9E" w:rsidP="00890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9EF508" w14:textId="57783DFD" w:rsidR="00890A9E" w:rsidRPr="00890A9E" w:rsidRDefault="00890A9E" w:rsidP="00890A9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90A9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22AFC11" w14:textId="25CBDCD5" w:rsidR="00890A9E" w:rsidRPr="00890A9E" w:rsidRDefault="00890A9E" w:rsidP="00890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90A9E">
        <w:rPr>
          <w:rFonts w:ascii="Arial" w:hAnsi="Arial" w:cs="Arial"/>
          <w:kern w:val="0"/>
          <w:sz w:val="24"/>
          <w:szCs w:val="24"/>
        </w:rPr>
        <w:tab/>
        <w:t>This instruction is to be used if the status of the plaintiff is not an issue.  If used, the appropriate definition contained in UJI 13-1301 or 13-1302 should follow.</w:t>
      </w:r>
    </w:p>
    <w:p w14:paraId="3527C03B" w14:textId="4614C894" w:rsidR="006C2283" w:rsidRPr="00890A9E" w:rsidRDefault="00890A9E" w:rsidP="00890A9E">
      <w:pPr>
        <w:rPr>
          <w:rFonts w:ascii="Arial" w:hAnsi="Arial" w:cs="Arial"/>
        </w:rPr>
      </w:pPr>
      <w:r w:rsidRPr="00890A9E">
        <w:rPr>
          <w:rFonts w:ascii="Arial" w:hAnsi="Arial" w:cs="Arial"/>
          <w:kern w:val="0"/>
          <w:sz w:val="24"/>
          <w:szCs w:val="24"/>
        </w:rPr>
        <w:t>[As amended, effective January 1, 1987; March 1, 1996.]</w:t>
      </w:r>
    </w:p>
    <w:sectPr w:rsidR="006C2283" w:rsidRPr="0089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9E"/>
    <w:rsid w:val="006C2283"/>
    <w:rsid w:val="008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F89B"/>
  <w15:chartTrackingRefBased/>
  <w15:docId w15:val="{1591AB44-4BE9-4A61-9DBF-093FD275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AAFBF-C224-4D6F-8360-9822559A66C5}"/>
</file>

<file path=customXml/itemProps2.xml><?xml version="1.0" encoding="utf-8"?>
<ds:datastoreItem xmlns:ds="http://schemas.openxmlformats.org/officeDocument/2006/customXml" ds:itemID="{2C6C4E20-B8B5-4854-A368-584C5E93D28E}"/>
</file>

<file path=customXml/itemProps3.xml><?xml version="1.0" encoding="utf-8"?>
<ds:datastoreItem xmlns:ds="http://schemas.openxmlformats.org/officeDocument/2006/customXml" ds:itemID="{F98840A8-9B02-4F8E-A294-F0BA47E34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2023-11-13T22:57:00Z</dcterms:created>
  <dcterms:modified xsi:type="dcterms:W3CDTF">2023-11-13T22:58:00Z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