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583F" w14:textId="2DC9F975" w:rsidR="00643751" w:rsidRPr="006964AC" w:rsidRDefault="00643751" w:rsidP="008C173D">
      <w:pPr>
        <w:spacing w:before="100" w:beforeAutospacing="1"/>
        <w:rPr>
          <w:rFonts w:ascii="Arial" w:hAnsi="Arial" w:cs="Arial"/>
          <w:sz w:val="24"/>
          <w:szCs w:val="24"/>
        </w:rPr>
      </w:pPr>
      <w:r w:rsidRPr="006964AC">
        <w:rPr>
          <w:rFonts w:ascii="Arial" w:hAnsi="Arial" w:cs="Arial"/>
          <w:sz w:val="24"/>
          <w:szCs w:val="24"/>
          <w:lang w:val="en-CA"/>
        </w:rPr>
        <w:fldChar w:fldCharType="begin"/>
      </w:r>
      <w:r w:rsidRPr="006964A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964AC">
        <w:rPr>
          <w:rFonts w:ascii="Arial" w:hAnsi="Arial" w:cs="Arial"/>
          <w:sz w:val="24"/>
          <w:szCs w:val="24"/>
          <w:lang w:val="en-CA"/>
        </w:rPr>
        <w:fldChar w:fldCharType="end"/>
      </w:r>
      <w:r w:rsidRPr="006964AC">
        <w:rPr>
          <w:rFonts w:ascii="Arial" w:hAnsi="Arial" w:cs="Arial"/>
          <w:b/>
          <w:bCs/>
          <w:sz w:val="24"/>
          <w:szCs w:val="24"/>
        </w:rPr>
        <w:t>14-5029. Motive.</w:t>
      </w:r>
    </w:p>
    <w:p w14:paraId="58B3547C" w14:textId="0F5D4569" w:rsidR="00643751" w:rsidRPr="006964AC" w:rsidRDefault="00643751">
      <w:pPr>
        <w:rPr>
          <w:rFonts w:ascii="Arial" w:hAnsi="Arial" w:cs="Arial"/>
          <w:sz w:val="24"/>
          <w:szCs w:val="24"/>
        </w:rPr>
      </w:pPr>
      <w:r w:rsidRPr="006964AC">
        <w:rPr>
          <w:rFonts w:ascii="Arial" w:hAnsi="Arial" w:cs="Arial"/>
          <w:sz w:val="24"/>
          <w:szCs w:val="24"/>
        </w:rPr>
        <w:tab/>
        <w:t xml:space="preserve">The state does not have to prove a motive. However, motive or lack of motive may be considered by you as a fact or circumstance in this case. You may give the presence or lack of motive such weight as you find it to be entitled. </w:t>
      </w:r>
    </w:p>
    <w:p w14:paraId="72BCEC97" w14:textId="77777777" w:rsidR="00643751" w:rsidRPr="006964AC" w:rsidRDefault="00643751">
      <w:pPr>
        <w:rPr>
          <w:rFonts w:ascii="Arial" w:hAnsi="Arial" w:cs="Arial"/>
          <w:sz w:val="24"/>
          <w:szCs w:val="24"/>
        </w:rPr>
      </w:pPr>
    </w:p>
    <w:p w14:paraId="54CD4B00" w14:textId="083C7DB4" w:rsidR="00643751" w:rsidRPr="006964AC" w:rsidRDefault="00643751" w:rsidP="006964A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6964AC">
        <w:rPr>
          <w:rFonts w:ascii="Arial" w:hAnsi="Arial" w:cs="Arial"/>
          <w:sz w:val="24"/>
          <w:szCs w:val="24"/>
        </w:rPr>
        <w:t>USE NOTE</w:t>
      </w:r>
      <w:r w:rsidR="006964AC">
        <w:rPr>
          <w:rFonts w:ascii="Arial" w:hAnsi="Arial" w:cs="Arial"/>
          <w:sz w:val="24"/>
          <w:szCs w:val="24"/>
        </w:rPr>
        <w:t>S</w:t>
      </w:r>
    </w:p>
    <w:p w14:paraId="62C31970" w14:textId="09B75352" w:rsidR="00643751" w:rsidRPr="006964AC" w:rsidRDefault="00643751">
      <w:pPr>
        <w:rPr>
          <w:rFonts w:ascii="Arial" w:hAnsi="Arial" w:cs="Arial"/>
          <w:sz w:val="24"/>
          <w:szCs w:val="24"/>
        </w:rPr>
      </w:pPr>
      <w:r w:rsidRPr="006964AC">
        <w:rPr>
          <w:rFonts w:ascii="Arial" w:hAnsi="Arial" w:cs="Arial"/>
          <w:sz w:val="24"/>
          <w:szCs w:val="24"/>
        </w:rPr>
        <w:tab/>
        <w:t xml:space="preserve">No instruction on this subject shall be given. </w:t>
      </w:r>
    </w:p>
    <w:sectPr w:rsidR="00643751" w:rsidRPr="006964A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CB5"/>
    <w:rsid w:val="00013CB5"/>
    <w:rsid w:val="00643751"/>
    <w:rsid w:val="006964AC"/>
    <w:rsid w:val="008C173D"/>
    <w:rsid w:val="00E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C317F"/>
  <w14:defaultImageDpi w14:val="0"/>
  <w15:chartTrackingRefBased/>
  <w15:docId w15:val="{309DDD8B-0E0A-4B6B-BE15-6AB551D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E4FF0-2218-4926-8C8D-09F5DC0CD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7166D-E6DD-46B0-BB65-68666163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3B5A0-D662-4FB8-A9DA-D033F049E9F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2023-12-11T20:09:00Z</dcterms:created>
  <dcterms:modified xsi:type="dcterms:W3CDTF">2023-12-12T21:23:00Z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