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9E8C8" w14:textId="13A9F9B0" w:rsidR="006807C5" w:rsidRPr="00310DBC" w:rsidRDefault="00F8611E" w:rsidP="00310DBC">
      <w:pPr>
        <w:pStyle w:val="Title"/>
        <w:spacing w:line="240" w:lineRule="auto"/>
        <w:ind w:firstLine="0"/>
        <w:contextualSpacing w:val="0"/>
        <w:jc w:val="left"/>
        <w:rPr>
          <w:rFonts w:ascii="Arial" w:hAnsi="Arial" w:cs="Arial"/>
          <w:b w:val="0"/>
        </w:rPr>
      </w:pPr>
      <w:r w:rsidRPr="00310DBC">
        <w:rPr>
          <w:rFonts w:ascii="Arial" w:hAnsi="Arial" w:cs="Arial"/>
        </w:rPr>
        <w:t xml:space="preserve">13-1705. </w:t>
      </w:r>
      <w:r w:rsidR="00312BB5" w:rsidRPr="00310DBC">
        <w:rPr>
          <w:rFonts w:ascii="Arial" w:hAnsi="Arial" w:cs="Arial"/>
        </w:rPr>
        <w:t xml:space="preserve">Industry customs and standards. </w:t>
      </w:r>
    </w:p>
    <w:p w14:paraId="1A7417CD" w14:textId="7103570A" w:rsidR="00F8611E" w:rsidRPr="00310DBC" w:rsidRDefault="00F8611E" w:rsidP="00310DBC">
      <w:pPr>
        <w:spacing w:line="240" w:lineRule="auto"/>
        <w:jc w:val="left"/>
        <w:rPr>
          <w:rFonts w:ascii="Arial" w:hAnsi="Arial" w:cs="Arial"/>
        </w:rPr>
      </w:pPr>
      <w:r w:rsidRPr="00310DBC">
        <w:rPr>
          <w:rFonts w:ascii="Arial" w:hAnsi="Arial" w:cs="Arial"/>
        </w:rPr>
        <w:t xml:space="preserve">Under the </w:t>
      </w:r>
      <w:r w:rsidR="004B7ED2" w:rsidRPr="00310DBC">
        <w:rPr>
          <w:rFonts w:ascii="Arial" w:hAnsi="Arial" w:cs="Arial"/>
        </w:rPr>
        <w:t>bad faith</w:t>
      </w:r>
      <w:r w:rsidRPr="00310DBC">
        <w:rPr>
          <w:rFonts w:ascii="Arial" w:hAnsi="Arial" w:cs="Arial"/>
        </w:rPr>
        <w:t xml:space="preserve"> claim, what is customarily done by those engaged in the insurance industry is evidence of whether the </w:t>
      </w:r>
      <w:r w:rsidR="00F0126E" w:rsidRPr="00310DBC">
        <w:rPr>
          <w:rFonts w:ascii="Arial" w:hAnsi="Arial" w:cs="Arial"/>
        </w:rPr>
        <w:t>insurer</w:t>
      </w:r>
      <w:r w:rsidRPr="00310DBC">
        <w:rPr>
          <w:rFonts w:ascii="Arial" w:hAnsi="Arial" w:cs="Arial"/>
        </w:rPr>
        <w:t xml:space="preserve"> acted in good faith. Industry [customs] </w:t>
      </w:r>
      <w:r w:rsidR="008278B1" w:rsidRPr="00310DBC">
        <w:rPr>
          <w:rFonts w:ascii="Arial" w:hAnsi="Arial" w:cs="Arial"/>
        </w:rPr>
        <w:t xml:space="preserve">[and] </w:t>
      </w:r>
      <w:r w:rsidRPr="00310DBC">
        <w:rPr>
          <w:rFonts w:ascii="Arial" w:hAnsi="Arial" w:cs="Arial"/>
        </w:rPr>
        <w:t>[standards] are evidence of good or bad faith, but they are not conclusive.</w:t>
      </w:r>
    </w:p>
    <w:p w14:paraId="72C1D076" w14:textId="77777777" w:rsidR="00BB164B" w:rsidRPr="00310DBC" w:rsidRDefault="00BB164B" w:rsidP="00310DBC">
      <w:pPr>
        <w:spacing w:line="240" w:lineRule="auto"/>
        <w:jc w:val="left"/>
        <w:rPr>
          <w:rFonts w:ascii="Arial" w:hAnsi="Arial" w:cs="Arial"/>
        </w:rPr>
      </w:pPr>
    </w:p>
    <w:p w14:paraId="10673987" w14:textId="77777777" w:rsidR="00F8611E" w:rsidRPr="00310DBC" w:rsidRDefault="00F8611E" w:rsidP="00310DBC">
      <w:pPr>
        <w:spacing w:line="240" w:lineRule="auto"/>
        <w:ind w:firstLine="0"/>
        <w:jc w:val="center"/>
        <w:rPr>
          <w:rFonts w:ascii="Arial" w:hAnsi="Arial" w:cs="Arial"/>
        </w:rPr>
      </w:pPr>
      <w:r w:rsidRPr="00310DBC">
        <w:rPr>
          <w:rFonts w:ascii="Arial" w:hAnsi="Arial" w:cs="Arial"/>
        </w:rPr>
        <w:t>USE NOTES</w:t>
      </w:r>
    </w:p>
    <w:p w14:paraId="6316B0DB" w14:textId="08EB86F5" w:rsidR="00F8611E" w:rsidRPr="00310DBC" w:rsidRDefault="00F8611E" w:rsidP="00310DBC">
      <w:pPr>
        <w:spacing w:line="240" w:lineRule="auto"/>
        <w:jc w:val="left"/>
        <w:rPr>
          <w:rFonts w:ascii="Arial" w:hAnsi="Arial" w:cs="Arial"/>
        </w:rPr>
      </w:pPr>
      <w:r w:rsidRPr="00310DBC">
        <w:rPr>
          <w:rFonts w:ascii="Arial" w:hAnsi="Arial" w:cs="Arial"/>
        </w:rPr>
        <w:t>This instruction should be given</w:t>
      </w:r>
      <w:r w:rsidR="00BB164B" w:rsidRPr="00310DBC">
        <w:rPr>
          <w:rFonts w:ascii="Arial" w:hAnsi="Arial" w:cs="Arial"/>
        </w:rPr>
        <w:t xml:space="preserve"> when the trial court allows evidence of </w:t>
      </w:r>
      <w:r w:rsidR="00560806" w:rsidRPr="00310DBC">
        <w:rPr>
          <w:rFonts w:ascii="Arial" w:hAnsi="Arial" w:cs="Arial"/>
        </w:rPr>
        <w:t xml:space="preserve">the insurer’s compliance with or deviation from industry customs or standards as bearing on the insurer’s good or bad faith. </w:t>
      </w:r>
      <w:r w:rsidRPr="00310DBC">
        <w:rPr>
          <w:rFonts w:ascii="Arial" w:hAnsi="Arial" w:cs="Arial"/>
        </w:rPr>
        <w:t>The appropriate parenthetical is used depending on the nature of the evidence.</w:t>
      </w:r>
    </w:p>
    <w:p w14:paraId="788B9FF7" w14:textId="1F07BA11" w:rsidR="00F8611E" w:rsidRPr="00310DBC" w:rsidRDefault="00F8611E" w:rsidP="00310DBC">
      <w:pPr>
        <w:spacing w:line="240" w:lineRule="auto"/>
        <w:ind w:firstLine="0"/>
        <w:jc w:val="left"/>
        <w:rPr>
          <w:rFonts w:ascii="Arial" w:hAnsi="Arial" w:cs="Arial"/>
        </w:rPr>
      </w:pPr>
      <w:r w:rsidRPr="00310DBC">
        <w:rPr>
          <w:rFonts w:ascii="Arial" w:hAnsi="Arial" w:cs="Arial"/>
        </w:rPr>
        <w:t>[Adopted, effective Nove</w:t>
      </w:r>
      <w:r w:rsidR="004B4457" w:rsidRPr="00310DBC">
        <w:rPr>
          <w:rFonts w:ascii="Arial" w:hAnsi="Arial" w:cs="Arial"/>
        </w:rPr>
        <w:t xml:space="preserve">mber 1, 1991; as amended by Supreme Court Order No. </w:t>
      </w:r>
      <w:r w:rsidR="003453BB">
        <w:rPr>
          <w:rFonts w:ascii="Arial" w:hAnsi="Arial" w:cs="Arial"/>
          <w:szCs w:val="24"/>
        </w:rPr>
        <w:t>S-1-RCR-2023-00028</w:t>
      </w:r>
      <w:r w:rsidR="004B4457" w:rsidRPr="00310DBC">
        <w:rPr>
          <w:rFonts w:ascii="Arial" w:hAnsi="Arial" w:cs="Arial"/>
        </w:rPr>
        <w:t>, effective</w:t>
      </w:r>
      <w:r w:rsidR="00BB164B" w:rsidRPr="00310DBC">
        <w:rPr>
          <w:rFonts w:ascii="Arial" w:hAnsi="Arial" w:cs="Arial"/>
        </w:rPr>
        <w:t xml:space="preserve"> for all cases pending or filed on or after</w:t>
      </w:r>
      <w:r w:rsidR="004B4457" w:rsidRPr="00310DBC">
        <w:rPr>
          <w:rFonts w:ascii="Arial" w:hAnsi="Arial" w:cs="Arial"/>
        </w:rPr>
        <w:t xml:space="preserve"> </w:t>
      </w:r>
      <w:r w:rsidR="00986141" w:rsidRPr="00310DBC">
        <w:rPr>
          <w:rFonts w:ascii="Arial" w:hAnsi="Arial" w:cs="Arial"/>
        </w:rPr>
        <w:t>December 31, 2023</w:t>
      </w:r>
      <w:r w:rsidR="004B4457" w:rsidRPr="00310DBC">
        <w:rPr>
          <w:rFonts w:ascii="Arial" w:hAnsi="Arial" w:cs="Arial"/>
        </w:rPr>
        <w:t>.]</w:t>
      </w:r>
    </w:p>
    <w:p w14:paraId="1F84C1D7" w14:textId="77777777" w:rsidR="00BB164B" w:rsidRPr="00310DBC" w:rsidRDefault="00BB164B" w:rsidP="00310DBC">
      <w:pPr>
        <w:spacing w:line="240" w:lineRule="auto"/>
        <w:ind w:firstLine="0"/>
        <w:jc w:val="left"/>
        <w:rPr>
          <w:rFonts w:ascii="Arial" w:hAnsi="Arial" w:cs="Arial"/>
        </w:rPr>
      </w:pPr>
    </w:p>
    <w:sectPr w:rsidR="00BB164B" w:rsidRPr="00310DBC" w:rsidSect="00310DBC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7207A" w14:textId="77777777" w:rsidR="00F8611E" w:rsidRDefault="00F8611E" w:rsidP="00AE66E6">
      <w:r>
        <w:separator/>
      </w:r>
    </w:p>
  </w:endnote>
  <w:endnote w:type="continuationSeparator" w:id="0">
    <w:p w14:paraId="6EF5B6B1" w14:textId="77777777" w:rsidR="00F8611E" w:rsidRDefault="00F8611E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0F4D8" w14:textId="77777777" w:rsidR="00F8611E" w:rsidRDefault="00F8611E" w:rsidP="00AE66E6">
      <w:r>
        <w:separator/>
      </w:r>
    </w:p>
  </w:footnote>
  <w:footnote w:type="continuationSeparator" w:id="0">
    <w:p w14:paraId="040DE7ED" w14:textId="77777777" w:rsidR="00F8611E" w:rsidRDefault="00F8611E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471706">
    <w:abstractNumId w:val="0"/>
  </w:num>
  <w:num w:numId="2" w16cid:durableId="667633749">
    <w:abstractNumId w:val="4"/>
  </w:num>
  <w:num w:numId="3" w16cid:durableId="163205187">
    <w:abstractNumId w:val="1"/>
  </w:num>
  <w:num w:numId="4" w16cid:durableId="1211575962">
    <w:abstractNumId w:val="3"/>
  </w:num>
  <w:num w:numId="5" w16cid:durableId="1503856772">
    <w:abstractNumId w:val="5"/>
  </w:num>
  <w:num w:numId="6" w16cid:durableId="1386106016">
    <w:abstractNumId w:val="6"/>
  </w:num>
  <w:num w:numId="7" w16cid:durableId="1817065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1E"/>
    <w:rsid w:val="0006105D"/>
    <w:rsid w:val="0017569D"/>
    <w:rsid w:val="001B683C"/>
    <w:rsid w:val="001E2331"/>
    <w:rsid w:val="0021715F"/>
    <w:rsid w:val="002222A9"/>
    <w:rsid w:val="002417BF"/>
    <w:rsid w:val="002D659A"/>
    <w:rsid w:val="00310DBC"/>
    <w:rsid w:val="00312840"/>
    <w:rsid w:val="00312BB5"/>
    <w:rsid w:val="00325FD8"/>
    <w:rsid w:val="003453BB"/>
    <w:rsid w:val="0040014D"/>
    <w:rsid w:val="004B4457"/>
    <w:rsid w:val="004B7ED2"/>
    <w:rsid w:val="004C739D"/>
    <w:rsid w:val="005145D5"/>
    <w:rsid w:val="00560806"/>
    <w:rsid w:val="005B011D"/>
    <w:rsid w:val="00620CA5"/>
    <w:rsid w:val="006807C5"/>
    <w:rsid w:val="006D26A3"/>
    <w:rsid w:val="007E12D6"/>
    <w:rsid w:val="00807AC3"/>
    <w:rsid w:val="008165DB"/>
    <w:rsid w:val="008278B1"/>
    <w:rsid w:val="00840636"/>
    <w:rsid w:val="00842C8D"/>
    <w:rsid w:val="008F226A"/>
    <w:rsid w:val="008F682F"/>
    <w:rsid w:val="009010E9"/>
    <w:rsid w:val="00986141"/>
    <w:rsid w:val="00990687"/>
    <w:rsid w:val="00A3117F"/>
    <w:rsid w:val="00A42CF9"/>
    <w:rsid w:val="00AB4F13"/>
    <w:rsid w:val="00AD18C6"/>
    <w:rsid w:val="00AE0EDB"/>
    <w:rsid w:val="00AE66E6"/>
    <w:rsid w:val="00B43DDD"/>
    <w:rsid w:val="00B52187"/>
    <w:rsid w:val="00B73F65"/>
    <w:rsid w:val="00BB164B"/>
    <w:rsid w:val="00BE4C8E"/>
    <w:rsid w:val="00C460DB"/>
    <w:rsid w:val="00C52326"/>
    <w:rsid w:val="00C61C61"/>
    <w:rsid w:val="00C70F3D"/>
    <w:rsid w:val="00CC3FC3"/>
    <w:rsid w:val="00D001FF"/>
    <w:rsid w:val="00D25CE7"/>
    <w:rsid w:val="00D37FEC"/>
    <w:rsid w:val="00DC6BB0"/>
    <w:rsid w:val="00E670A0"/>
    <w:rsid w:val="00E85A9D"/>
    <w:rsid w:val="00E90283"/>
    <w:rsid w:val="00EA4B5E"/>
    <w:rsid w:val="00EE4B25"/>
    <w:rsid w:val="00F0126E"/>
    <w:rsid w:val="00F2116A"/>
    <w:rsid w:val="00F8611E"/>
    <w:rsid w:val="00F90701"/>
    <w:rsid w:val="00FA1A8F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6038BAA"/>
  <w15:docId w15:val="{B313C975-CA8B-4EDF-9BDA-95512BD2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4D"/>
    <w:pPr>
      <w:spacing w:line="480" w:lineRule="auto"/>
      <w:ind w:firstLine="7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683C"/>
    <w:pPr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83C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F8611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2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2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226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26A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6E4567-33F0-46F4-82D9-5F2F89EB0E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8C9CE-E9DE-4D03-BD90-E6172BF58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Dick</dc:creator>
  <cp:lastModifiedBy>Loretta Barela</cp:lastModifiedBy>
  <cp:revision>3</cp:revision>
  <dcterms:created xsi:type="dcterms:W3CDTF">2023-10-31T21:13:00Z</dcterms:created>
  <dcterms:modified xsi:type="dcterms:W3CDTF">2023-11-02T17:09:00Z</dcterms:modified>
</cp:coreProperties>
</file>