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C98E" w14:textId="40A54161" w:rsidR="00AB13CD" w:rsidRPr="00AB13CD" w:rsidRDefault="00AB13CD" w:rsidP="00AB13C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AB13CD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AB13CD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AB13CD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AB13CD">
        <w:rPr>
          <w:rFonts w:ascii="Arial" w:hAnsi="Arial" w:cs="Arial"/>
          <w:b/>
          <w:bCs/>
          <w:kern w:val="0"/>
          <w:sz w:val="24"/>
          <w:szCs w:val="24"/>
        </w:rPr>
        <w:t>13-1634. Strict liability for nondelegable duty.</w:t>
      </w:r>
    </w:p>
    <w:p w14:paraId="5014564E" w14:textId="66B8F9F5" w:rsidR="00AB13CD" w:rsidRPr="00AB13CD" w:rsidRDefault="00AB13CD" w:rsidP="00AB1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B13CD">
        <w:rPr>
          <w:rFonts w:ascii="Arial" w:hAnsi="Arial" w:cs="Arial"/>
          <w:kern w:val="0"/>
          <w:sz w:val="24"/>
          <w:szCs w:val="24"/>
        </w:rPr>
        <w:tab/>
        <w:t>In this case ________________ (</w:t>
      </w:r>
      <w:r w:rsidRPr="00AB13CD">
        <w:rPr>
          <w:rFonts w:ascii="Arial" w:hAnsi="Arial" w:cs="Arial"/>
          <w:i/>
          <w:iCs/>
          <w:kern w:val="0"/>
          <w:sz w:val="24"/>
          <w:szCs w:val="24"/>
        </w:rPr>
        <w:t>defendant</w:t>
      </w:r>
      <w:r w:rsidRPr="00AB13CD">
        <w:rPr>
          <w:rFonts w:ascii="Arial" w:hAnsi="Arial" w:cs="Arial"/>
          <w:kern w:val="0"/>
          <w:sz w:val="24"/>
          <w:szCs w:val="24"/>
        </w:rPr>
        <w:t>) employed __________________ (</w:t>
      </w:r>
      <w:r w:rsidRPr="00AB13CD">
        <w:rPr>
          <w:rFonts w:ascii="Arial" w:hAnsi="Arial" w:cs="Arial"/>
          <w:i/>
          <w:iCs/>
          <w:kern w:val="0"/>
          <w:sz w:val="24"/>
          <w:szCs w:val="24"/>
        </w:rPr>
        <w:t>independent contractor</w:t>
      </w:r>
      <w:r w:rsidRPr="00AB13CD">
        <w:rPr>
          <w:rFonts w:ascii="Arial" w:hAnsi="Arial" w:cs="Arial"/>
          <w:kern w:val="0"/>
          <w:sz w:val="24"/>
          <w:szCs w:val="24"/>
        </w:rPr>
        <w:t>) to do work that was likely to create a substantial risk of physical harm to others.  Therefore, ___________________ (</w:t>
      </w:r>
      <w:r w:rsidRPr="00AB13CD">
        <w:rPr>
          <w:rFonts w:ascii="Arial" w:hAnsi="Arial" w:cs="Arial"/>
          <w:i/>
          <w:iCs/>
          <w:kern w:val="0"/>
          <w:sz w:val="24"/>
          <w:szCs w:val="24"/>
        </w:rPr>
        <w:t>defendant</w:t>
      </w:r>
      <w:r w:rsidRPr="00AB13CD">
        <w:rPr>
          <w:rFonts w:ascii="Arial" w:hAnsi="Arial" w:cs="Arial"/>
          <w:kern w:val="0"/>
          <w:sz w:val="24"/>
          <w:szCs w:val="24"/>
        </w:rPr>
        <w:t xml:space="preserve">) is liable for any harm caused by the absence of reasonable precautions necessary to avoid the harm. </w:t>
      </w:r>
    </w:p>
    <w:p w14:paraId="373FC2C8" w14:textId="5A5EEA6F" w:rsidR="00AB13CD" w:rsidRPr="00AB13CD" w:rsidRDefault="00AB13CD" w:rsidP="00AB1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B13CD">
        <w:rPr>
          <w:rFonts w:ascii="Arial" w:hAnsi="Arial" w:cs="Arial"/>
          <w:kern w:val="0"/>
          <w:sz w:val="24"/>
          <w:szCs w:val="24"/>
        </w:rPr>
        <w:tab/>
        <w:t xml:space="preserve">In determining whether reasonable precautions necessary to avoid the harm were absent, you should decide what precautions would have been taken by a reasonably prudent person having full knowledge of the risk. </w:t>
      </w:r>
    </w:p>
    <w:p w14:paraId="24204155" w14:textId="77777777" w:rsidR="00AB13CD" w:rsidRPr="00AB13CD" w:rsidRDefault="00AB13CD" w:rsidP="00AB1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4772915" w14:textId="06549339" w:rsidR="00AB13CD" w:rsidRPr="00AB13CD" w:rsidRDefault="00AB13CD" w:rsidP="00AB13CD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AB13CD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6A6FBDE1" w14:textId="14C70628" w:rsidR="00AB13CD" w:rsidRPr="00AB13CD" w:rsidRDefault="00AB13CD" w:rsidP="00AB1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B13CD">
        <w:rPr>
          <w:rFonts w:ascii="Arial" w:hAnsi="Arial" w:cs="Arial"/>
          <w:kern w:val="0"/>
          <w:sz w:val="24"/>
          <w:szCs w:val="24"/>
        </w:rPr>
        <w:tab/>
        <w:t xml:space="preserve">This instruction should be given whenever the court determines that there is a </w:t>
      </w:r>
      <w:proofErr w:type="gramStart"/>
      <w:r w:rsidRPr="00AB13CD">
        <w:rPr>
          <w:rFonts w:ascii="Arial" w:hAnsi="Arial" w:cs="Arial"/>
          <w:kern w:val="0"/>
          <w:sz w:val="24"/>
          <w:szCs w:val="24"/>
        </w:rPr>
        <w:t>nondelegable</w:t>
      </w:r>
      <w:proofErr w:type="gramEnd"/>
      <w:r w:rsidRPr="00AB13CD">
        <w:rPr>
          <w:rFonts w:ascii="Arial" w:hAnsi="Arial" w:cs="Arial"/>
          <w:kern w:val="0"/>
          <w:sz w:val="24"/>
          <w:szCs w:val="24"/>
        </w:rPr>
        <w:t xml:space="preserve"> duty arising from employing an independent contractor to do work that is specially, </w:t>
      </w:r>
      <w:proofErr w:type="gramStart"/>
      <w:r w:rsidRPr="00AB13CD">
        <w:rPr>
          <w:rFonts w:ascii="Arial" w:hAnsi="Arial" w:cs="Arial"/>
          <w:kern w:val="0"/>
          <w:sz w:val="24"/>
          <w:szCs w:val="24"/>
        </w:rPr>
        <w:t>peculiarly</w:t>
      </w:r>
      <w:proofErr w:type="gramEnd"/>
      <w:r w:rsidRPr="00AB13CD">
        <w:rPr>
          <w:rFonts w:ascii="Arial" w:hAnsi="Arial" w:cs="Arial"/>
          <w:kern w:val="0"/>
          <w:sz w:val="24"/>
          <w:szCs w:val="24"/>
        </w:rPr>
        <w:t xml:space="preserve"> or inherently dangerous.  Before the court gives this instruction, it must decide as a matter of law that the work that the employer engaged the independent contractor to perform was likely to create a peculiar risk of harm to others unless reasonable precautions were taken.  If the court determines that the conduct is abnormally dangerous (ultrahazardous), UJI 13-1627 NMRA should be given and not this instruction. </w:t>
      </w:r>
    </w:p>
    <w:p w14:paraId="53C6E230" w14:textId="5BD443DE" w:rsidR="004E648F" w:rsidRPr="00AB13CD" w:rsidRDefault="00AB13CD" w:rsidP="00AB13CD">
      <w:pPr>
        <w:rPr>
          <w:rFonts w:ascii="Arial" w:hAnsi="Arial" w:cs="Arial"/>
        </w:rPr>
      </w:pPr>
      <w:r w:rsidRPr="00AB13CD">
        <w:rPr>
          <w:rFonts w:ascii="Arial" w:hAnsi="Arial" w:cs="Arial"/>
          <w:kern w:val="0"/>
          <w:sz w:val="24"/>
          <w:szCs w:val="24"/>
        </w:rPr>
        <w:t>[As amended, effective March 1, 2005.]</w:t>
      </w:r>
    </w:p>
    <w:sectPr w:rsidR="004E648F" w:rsidRPr="00AB1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CD"/>
    <w:rsid w:val="004E648F"/>
    <w:rsid w:val="00AB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F7ED"/>
  <w15:chartTrackingRefBased/>
  <w15:docId w15:val="{8999D1D5-AA7D-434F-9AD3-9F120317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B74C60-9194-47E9-B76E-4A358C937181}"/>
</file>

<file path=customXml/itemProps2.xml><?xml version="1.0" encoding="utf-8"?>
<ds:datastoreItem xmlns:ds="http://schemas.openxmlformats.org/officeDocument/2006/customXml" ds:itemID="{4FFFF05E-FDBD-485D-B3EF-945B2D40C9B2}"/>
</file>

<file path=customXml/itemProps3.xml><?xml version="1.0" encoding="utf-8"?>
<ds:datastoreItem xmlns:ds="http://schemas.openxmlformats.org/officeDocument/2006/customXml" ds:itemID="{A2C0711F-1BE1-4CFC-9032-CE121AC43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2023-11-16T17:56:00Z</dcterms:created>
  <dcterms:modified xsi:type="dcterms:W3CDTF">2023-11-16T17:57:00Z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