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CBBF" w14:textId="32B056F2" w:rsidR="00D12E78" w:rsidRPr="00310CD1" w:rsidRDefault="00D12E78" w:rsidP="00310CD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10CD1">
        <w:rPr>
          <w:rFonts w:ascii="Arial" w:hAnsi="Arial" w:cs="Arial"/>
          <w:sz w:val="24"/>
          <w:szCs w:val="24"/>
          <w:lang w:val="en-CA"/>
        </w:rPr>
        <w:fldChar w:fldCharType="begin"/>
      </w:r>
      <w:r w:rsidRPr="00310CD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10CD1">
        <w:rPr>
          <w:rFonts w:ascii="Arial" w:hAnsi="Arial" w:cs="Arial"/>
          <w:sz w:val="24"/>
          <w:szCs w:val="24"/>
          <w:lang w:val="en-CA"/>
        </w:rPr>
        <w:fldChar w:fldCharType="end"/>
      </w:r>
      <w:r w:rsidRPr="00310CD1">
        <w:rPr>
          <w:rFonts w:ascii="Arial" w:hAnsi="Arial" w:cs="Arial"/>
          <w:b/>
          <w:bCs/>
          <w:sz w:val="24"/>
          <w:szCs w:val="24"/>
        </w:rPr>
        <w:t>14-3140. Exceptions and exemptions; burden of proof.</w:t>
      </w:r>
    </w:p>
    <w:p w14:paraId="31E52FC3" w14:textId="603C2439" w:rsidR="00D12E78" w:rsidRPr="00310CD1" w:rsidRDefault="00D12E78">
      <w:pPr>
        <w:rPr>
          <w:rFonts w:ascii="Arial" w:hAnsi="Arial" w:cs="Arial"/>
          <w:sz w:val="24"/>
          <w:szCs w:val="24"/>
        </w:rPr>
      </w:pPr>
      <w:r w:rsidRPr="00310CD1">
        <w:rPr>
          <w:rFonts w:ascii="Arial" w:hAnsi="Arial" w:cs="Arial"/>
          <w:sz w:val="24"/>
          <w:szCs w:val="24"/>
        </w:rPr>
        <w:tab/>
        <w:t>If __________________</w:t>
      </w:r>
      <w:r w:rsidRPr="00310CD1">
        <w:rPr>
          <w:rFonts w:ascii="Arial" w:hAnsi="Arial" w:cs="Arial"/>
          <w:sz w:val="24"/>
          <w:szCs w:val="24"/>
          <w:vertAlign w:val="superscript"/>
        </w:rPr>
        <w:t>1</w:t>
      </w:r>
      <w:r w:rsidRPr="00310CD1">
        <w:rPr>
          <w:rFonts w:ascii="Arial" w:hAnsi="Arial" w:cs="Arial"/>
          <w:sz w:val="24"/>
          <w:szCs w:val="24"/>
        </w:rPr>
        <w:t>, the defendant is not guilty of __________________</w:t>
      </w:r>
      <w:r w:rsidRPr="00310CD1">
        <w:rPr>
          <w:rFonts w:ascii="Arial" w:hAnsi="Arial" w:cs="Arial"/>
          <w:sz w:val="24"/>
          <w:szCs w:val="24"/>
          <w:vertAlign w:val="superscript"/>
        </w:rPr>
        <w:t>2</w:t>
      </w:r>
      <w:r w:rsidRPr="00310CD1">
        <w:rPr>
          <w:rFonts w:ascii="Arial" w:hAnsi="Arial" w:cs="Arial"/>
          <w:sz w:val="24"/>
          <w:szCs w:val="24"/>
        </w:rPr>
        <w:t xml:space="preserve"> [as charged in Count __________]</w:t>
      </w:r>
      <w:r w:rsidRPr="00310CD1">
        <w:rPr>
          <w:rFonts w:ascii="Arial" w:hAnsi="Arial" w:cs="Arial"/>
          <w:sz w:val="24"/>
          <w:szCs w:val="24"/>
          <w:vertAlign w:val="superscript"/>
        </w:rPr>
        <w:t>3</w:t>
      </w:r>
      <w:r w:rsidRPr="00310CD1">
        <w:rPr>
          <w:rFonts w:ascii="Arial" w:hAnsi="Arial" w:cs="Arial"/>
          <w:sz w:val="24"/>
          <w:szCs w:val="24"/>
        </w:rPr>
        <w:t>, the burden is on the state to prove beyond a reasonable doubt that __________________</w:t>
      </w:r>
      <w:r w:rsidRPr="00310CD1">
        <w:rPr>
          <w:rFonts w:ascii="Arial" w:hAnsi="Arial" w:cs="Arial"/>
          <w:sz w:val="24"/>
          <w:szCs w:val="24"/>
          <w:vertAlign w:val="superscript"/>
        </w:rPr>
        <w:t>4</w:t>
      </w:r>
      <w:r w:rsidRPr="00310CD1">
        <w:rPr>
          <w:rFonts w:ascii="Arial" w:hAnsi="Arial" w:cs="Arial"/>
          <w:sz w:val="24"/>
          <w:szCs w:val="24"/>
        </w:rPr>
        <w:t xml:space="preserve">. </w:t>
      </w:r>
    </w:p>
    <w:p w14:paraId="4066095B" w14:textId="77777777" w:rsidR="00D12E78" w:rsidRPr="00310CD1" w:rsidRDefault="00D12E78">
      <w:pPr>
        <w:rPr>
          <w:rFonts w:ascii="Arial" w:hAnsi="Arial" w:cs="Arial"/>
          <w:sz w:val="24"/>
          <w:szCs w:val="24"/>
        </w:rPr>
      </w:pPr>
    </w:p>
    <w:p w14:paraId="2581C6C5" w14:textId="7E468FFF" w:rsidR="00D12E78" w:rsidRPr="00310CD1" w:rsidRDefault="00D12E78" w:rsidP="00310CD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10CD1">
        <w:rPr>
          <w:rFonts w:ascii="Arial" w:hAnsi="Arial" w:cs="Arial"/>
          <w:sz w:val="24"/>
          <w:szCs w:val="24"/>
        </w:rPr>
        <w:t>USE NOTE</w:t>
      </w:r>
      <w:r w:rsidR="00310CD1">
        <w:rPr>
          <w:rFonts w:ascii="Arial" w:hAnsi="Arial" w:cs="Arial"/>
          <w:sz w:val="24"/>
          <w:szCs w:val="24"/>
        </w:rPr>
        <w:t>S</w:t>
      </w:r>
    </w:p>
    <w:p w14:paraId="7EB33DD1" w14:textId="77777777" w:rsidR="00D12E78" w:rsidRPr="00310CD1" w:rsidRDefault="00D12E78">
      <w:pPr>
        <w:rPr>
          <w:rFonts w:ascii="Arial" w:hAnsi="Arial" w:cs="Arial"/>
          <w:sz w:val="24"/>
          <w:szCs w:val="24"/>
        </w:rPr>
      </w:pPr>
      <w:r w:rsidRPr="00310CD1">
        <w:rPr>
          <w:rFonts w:ascii="Arial" w:hAnsi="Arial" w:cs="Arial"/>
          <w:sz w:val="24"/>
          <w:szCs w:val="24"/>
        </w:rPr>
        <w:tab/>
        <w:t>1.  Describe the exemption or exception in issue: e.g., the drug was obtained pursuant to a valid prescription or order of a practitioner while acting in the course of his professional practice.</w:t>
      </w:r>
    </w:p>
    <w:p w14:paraId="3D577B5A" w14:textId="7A8DC89A" w:rsidR="00D12E78" w:rsidRPr="00310CD1" w:rsidRDefault="00D12E78">
      <w:pPr>
        <w:rPr>
          <w:rFonts w:ascii="Arial" w:hAnsi="Arial" w:cs="Arial"/>
          <w:sz w:val="24"/>
          <w:szCs w:val="24"/>
        </w:rPr>
      </w:pPr>
      <w:r w:rsidRPr="00310CD1">
        <w:rPr>
          <w:rFonts w:ascii="Arial" w:hAnsi="Arial" w:cs="Arial"/>
          <w:sz w:val="24"/>
          <w:szCs w:val="24"/>
        </w:rPr>
        <w:tab/>
        <w:t xml:space="preserve">2.  Insert the name of the offense or offenses to which the exception or exemption is applicable. </w:t>
      </w:r>
    </w:p>
    <w:p w14:paraId="6024126C" w14:textId="4883DC25" w:rsidR="00D12E78" w:rsidRPr="00310CD1" w:rsidRDefault="00D12E78">
      <w:pPr>
        <w:rPr>
          <w:rFonts w:ascii="Arial" w:hAnsi="Arial" w:cs="Arial"/>
          <w:sz w:val="24"/>
          <w:szCs w:val="24"/>
        </w:rPr>
      </w:pPr>
      <w:r w:rsidRPr="00310CD1">
        <w:rPr>
          <w:rFonts w:ascii="Arial" w:hAnsi="Arial" w:cs="Arial"/>
          <w:sz w:val="24"/>
          <w:szCs w:val="24"/>
        </w:rPr>
        <w:tab/>
        <w:t xml:space="preserve">3.  Use this bracketed phrase and insert the count number or count numbers if more than one count is charged. </w:t>
      </w:r>
    </w:p>
    <w:p w14:paraId="62E39432" w14:textId="77777777" w:rsidR="00D12E78" w:rsidRPr="00310CD1" w:rsidRDefault="00D12E78">
      <w:pPr>
        <w:rPr>
          <w:rFonts w:ascii="Arial" w:hAnsi="Arial" w:cs="Arial"/>
        </w:rPr>
      </w:pPr>
      <w:r w:rsidRPr="00310CD1">
        <w:rPr>
          <w:rFonts w:ascii="Arial" w:hAnsi="Arial" w:cs="Arial"/>
          <w:sz w:val="24"/>
          <w:szCs w:val="24"/>
        </w:rPr>
        <w:tab/>
        <w:t xml:space="preserve">4.  Restate the exception or exemption in the negative: e.g., the drug was not obtained pursuant to a valid prescription, etc. </w:t>
      </w:r>
    </w:p>
    <w:sectPr w:rsidR="00D12E78" w:rsidRPr="00310CD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151"/>
    <w:rsid w:val="00220151"/>
    <w:rsid w:val="00310CD1"/>
    <w:rsid w:val="009C6655"/>
    <w:rsid w:val="00D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A7A603"/>
  <w14:defaultImageDpi w14:val="0"/>
  <w15:chartTrackingRefBased/>
  <w15:docId w15:val="{B9F3E518-5324-4764-9EDC-2B0BC5B0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3E0384-9C22-4886-928E-479D36E8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6239E-EFC7-496E-9E50-BC576280E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C2DB5-FA4B-49E5-A869-6C0AEB78EC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2023-12-08T22:53:00Z</dcterms:created>
  <dcterms:modified xsi:type="dcterms:W3CDTF">2023-12-08T22:54:00Z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