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3ECE" w14:textId="30C981AD" w:rsidR="00120ABE" w:rsidRPr="00120ABE" w:rsidRDefault="00120ABE" w:rsidP="00120AB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20AB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20AB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20AB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20ABE">
        <w:rPr>
          <w:rFonts w:ascii="Arial" w:hAnsi="Arial" w:cs="Arial"/>
          <w:b/>
          <w:bCs/>
          <w:kern w:val="0"/>
          <w:sz w:val="24"/>
          <w:szCs w:val="24"/>
        </w:rPr>
        <w:t>13-1812. Personal property; no salvage value.</w:t>
      </w:r>
    </w:p>
    <w:p w14:paraId="713F044E" w14:textId="140C23E3" w:rsidR="00120ABE" w:rsidRPr="00120ABE" w:rsidRDefault="00120ABE" w:rsidP="00120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20ABE">
        <w:rPr>
          <w:rFonts w:ascii="Arial" w:hAnsi="Arial" w:cs="Arial"/>
          <w:kern w:val="0"/>
          <w:sz w:val="24"/>
          <w:szCs w:val="24"/>
        </w:rPr>
        <w:tab/>
        <w:t xml:space="preserve">In determining property damages, if any, you may award the fair market value of the property immediately before the occurrence. </w:t>
      </w:r>
    </w:p>
    <w:p w14:paraId="19950945" w14:textId="77777777" w:rsidR="00120ABE" w:rsidRPr="00120ABE" w:rsidRDefault="00120ABE" w:rsidP="00120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20AB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5914E7F" w14:textId="41FBFCBA" w:rsidR="00120ABE" w:rsidRPr="00120ABE" w:rsidRDefault="00120ABE" w:rsidP="00120AB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20ABE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27D1AFB" w14:textId="00BFA9E1" w:rsidR="00120ABE" w:rsidRPr="00120ABE" w:rsidRDefault="00120ABE" w:rsidP="00120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20ABE">
        <w:rPr>
          <w:rFonts w:ascii="Arial" w:hAnsi="Arial" w:cs="Arial"/>
          <w:kern w:val="0"/>
          <w:sz w:val="24"/>
          <w:szCs w:val="24"/>
        </w:rPr>
        <w:tab/>
        <w:t xml:space="preserve">This instruction to be used in conjunction with UJI 13-1802. </w:t>
      </w:r>
    </w:p>
    <w:p w14:paraId="0E16541C" w14:textId="4AE6ED21" w:rsidR="00A44E7D" w:rsidRPr="00120ABE" w:rsidRDefault="00120ABE" w:rsidP="00120ABE">
      <w:pPr>
        <w:rPr>
          <w:rFonts w:ascii="Arial" w:hAnsi="Arial" w:cs="Arial"/>
          <w:b/>
          <w:bCs/>
        </w:rPr>
      </w:pPr>
      <w:r w:rsidRPr="00120ABE">
        <w:rPr>
          <w:rFonts w:ascii="Arial" w:hAnsi="Arial" w:cs="Arial"/>
          <w:kern w:val="0"/>
          <w:sz w:val="24"/>
          <w:szCs w:val="24"/>
        </w:rPr>
        <w:tab/>
        <w:t xml:space="preserve">If the property has any salvage value, then UJI 13-1813 will be used and not this instruction. </w:t>
      </w:r>
    </w:p>
    <w:sectPr w:rsidR="00A44E7D" w:rsidRPr="00120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BE"/>
    <w:rsid w:val="00120ABE"/>
    <w:rsid w:val="00A4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B49A"/>
  <w15:chartTrackingRefBased/>
  <w15:docId w15:val="{ACC209FA-9D63-4E1E-AAAB-AFBE466A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E82F4-F51A-4B13-B7D0-B11E11C676A8}"/>
</file>

<file path=customXml/itemProps2.xml><?xml version="1.0" encoding="utf-8"?>
<ds:datastoreItem xmlns:ds="http://schemas.openxmlformats.org/officeDocument/2006/customXml" ds:itemID="{AD77DA64-34B4-4146-9062-A152BEBA26A8}"/>
</file>

<file path=customXml/itemProps3.xml><?xml version="1.0" encoding="utf-8"?>
<ds:datastoreItem xmlns:ds="http://schemas.openxmlformats.org/officeDocument/2006/customXml" ds:itemID="{AA37CD00-5B64-415F-B0BC-CFA006C7F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2023-11-20T20:01:00Z</dcterms:created>
  <dcterms:modified xsi:type="dcterms:W3CDTF">2023-11-20T20:03:00Z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