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FBD9" w14:textId="77777777" w:rsidR="00067F22" w:rsidRPr="00067F22" w:rsidRDefault="00067F22" w:rsidP="00067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67F2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067F2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067F2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067F22">
        <w:rPr>
          <w:rFonts w:ascii="Arial" w:hAnsi="Arial" w:cs="Arial"/>
          <w:b/>
          <w:bCs/>
          <w:kern w:val="0"/>
          <w:sz w:val="24"/>
          <w:szCs w:val="24"/>
        </w:rPr>
        <w:t xml:space="preserve">13-308. Circumstantial evidence. </w:t>
      </w:r>
    </w:p>
    <w:p w14:paraId="6FD17577" w14:textId="63AF5106" w:rsidR="00067F22" w:rsidRPr="00067F22" w:rsidRDefault="00067F22" w:rsidP="00067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67F22">
        <w:rPr>
          <w:rFonts w:ascii="Arial" w:hAnsi="Arial" w:cs="Arial"/>
          <w:kern w:val="0"/>
          <w:sz w:val="24"/>
          <w:szCs w:val="24"/>
        </w:rPr>
        <w:tab/>
        <w:t xml:space="preserve">A fact may be proved by circumstantial evidence. Circumstantial evidence consists of proof of facts or circumstances which give rise to a reasonable inference of the truth of the fact sought to be proved. </w:t>
      </w:r>
    </w:p>
    <w:p w14:paraId="51945AED" w14:textId="57C44332" w:rsidR="00067F22" w:rsidRPr="00067F22" w:rsidRDefault="00067F22" w:rsidP="00067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712A50" w14:textId="77777777" w:rsidR="00067F22" w:rsidRPr="00067F22" w:rsidRDefault="00067F22" w:rsidP="00067F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067F22">
        <w:rPr>
          <w:rFonts w:ascii="Arial" w:hAnsi="Arial" w:cs="Arial"/>
          <w:kern w:val="0"/>
          <w:sz w:val="24"/>
          <w:szCs w:val="24"/>
        </w:rPr>
        <w:t>USE NOTE</w:t>
      </w:r>
    </w:p>
    <w:p w14:paraId="67710E56" w14:textId="7789C0B7" w:rsidR="00067F22" w:rsidRPr="00067F22" w:rsidRDefault="00067F22" w:rsidP="00067F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067F22">
        <w:rPr>
          <w:rFonts w:ascii="Arial" w:hAnsi="Arial" w:cs="Arial"/>
          <w:kern w:val="0"/>
          <w:sz w:val="24"/>
          <w:szCs w:val="24"/>
        </w:rPr>
        <w:tab/>
        <w:t xml:space="preserve">This instruction will be given where circumstantial evidence has been produced which warrants instructing the jury that the same may be used along with direct evidence on the issue. </w:t>
      </w:r>
    </w:p>
    <w:p w14:paraId="6074278F" w14:textId="52298B66" w:rsidR="00CE50FD" w:rsidRPr="00067F22" w:rsidRDefault="00067F22" w:rsidP="00067F22">
      <w:pPr>
        <w:rPr>
          <w:rFonts w:ascii="Arial" w:hAnsi="Arial" w:cs="Arial"/>
        </w:rPr>
      </w:pPr>
      <w:r w:rsidRPr="00067F22">
        <w:rPr>
          <w:rFonts w:ascii="Arial" w:hAnsi="Arial" w:cs="Arial"/>
          <w:kern w:val="0"/>
          <w:sz w:val="24"/>
          <w:szCs w:val="24"/>
        </w:rPr>
        <w:t xml:space="preserve">[As amended, effective January 1, 1987.] </w:t>
      </w:r>
    </w:p>
    <w:sectPr w:rsidR="00CE50FD" w:rsidRPr="00067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22"/>
    <w:rsid w:val="00067F22"/>
    <w:rsid w:val="00C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7CFA"/>
  <w15:chartTrackingRefBased/>
  <w15:docId w15:val="{0374AF38-15A1-435C-90AF-C6B802DF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6A8048-C202-4989-BA0D-B4913B9ED1A0}"/>
</file>

<file path=customXml/itemProps2.xml><?xml version="1.0" encoding="utf-8"?>
<ds:datastoreItem xmlns:ds="http://schemas.openxmlformats.org/officeDocument/2006/customXml" ds:itemID="{62E2ECDE-7B8C-4865-8F4D-05F3D7447B14}"/>
</file>

<file path=customXml/itemProps3.xml><?xml version="1.0" encoding="utf-8"?>
<ds:datastoreItem xmlns:ds="http://schemas.openxmlformats.org/officeDocument/2006/customXml" ds:itemID="{3061B8C0-7AC9-449B-9A49-4257F3CF6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2023-11-02T15:16:00Z</dcterms:created>
  <dcterms:modified xsi:type="dcterms:W3CDTF">2023-11-02T15:16:00Z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