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C7C2B" w14:textId="3332B56F" w:rsidR="00156432" w:rsidRPr="00383FC9" w:rsidRDefault="00156432" w:rsidP="00383FC9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383FC9">
        <w:rPr>
          <w:rFonts w:ascii="Arial" w:hAnsi="Arial" w:cs="Arial"/>
          <w:sz w:val="24"/>
          <w:szCs w:val="24"/>
          <w:lang w:val="en-CA"/>
        </w:rPr>
        <w:fldChar w:fldCharType="begin"/>
      </w:r>
      <w:r w:rsidRPr="00383FC9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383FC9">
        <w:rPr>
          <w:rFonts w:ascii="Arial" w:hAnsi="Arial" w:cs="Arial"/>
          <w:sz w:val="24"/>
          <w:szCs w:val="24"/>
          <w:lang w:val="en-CA"/>
        </w:rPr>
        <w:fldChar w:fldCharType="end"/>
      </w:r>
      <w:r w:rsidRPr="00383FC9">
        <w:rPr>
          <w:rFonts w:ascii="Arial" w:hAnsi="Arial" w:cs="Arial"/>
          <w:b/>
          <w:bCs/>
          <w:sz w:val="24"/>
          <w:szCs w:val="24"/>
        </w:rPr>
        <w:t xml:space="preserve">14-1702. Arson; with </w:t>
      </w:r>
      <w:proofErr w:type="gramStart"/>
      <w:r w:rsidRPr="00383FC9">
        <w:rPr>
          <w:rFonts w:ascii="Arial" w:hAnsi="Arial" w:cs="Arial"/>
          <w:b/>
          <w:bCs/>
          <w:sz w:val="24"/>
          <w:szCs w:val="24"/>
        </w:rPr>
        <w:t>purpose</w:t>
      </w:r>
      <w:proofErr w:type="gramEnd"/>
      <w:r w:rsidRPr="00383FC9">
        <w:rPr>
          <w:rFonts w:ascii="Arial" w:hAnsi="Arial" w:cs="Arial"/>
          <w:b/>
          <w:bCs/>
          <w:sz w:val="24"/>
          <w:szCs w:val="24"/>
        </w:rPr>
        <w:t xml:space="preserve"> of collecting insurance; essential elements.</w:t>
      </w:r>
    </w:p>
    <w:p w14:paraId="5444300C" w14:textId="77777777" w:rsidR="00156432" w:rsidRPr="00383FC9" w:rsidRDefault="00156432">
      <w:pPr>
        <w:rPr>
          <w:rFonts w:ascii="Arial" w:hAnsi="Arial" w:cs="Arial"/>
          <w:sz w:val="24"/>
          <w:szCs w:val="24"/>
        </w:rPr>
      </w:pPr>
      <w:r w:rsidRPr="00383FC9">
        <w:rPr>
          <w:rFonts w:ascii="Arial" w:hAnsi="Arial" w:cs="Arial"/>
          <w:sz w:val="24"/>
          <w:szCs w:val="24"/>
        </w:rPr>
        <w:tab/>
        <w:t>For you to find the defendant guilty of arson [as charged in Count __________]</w:t>
      </w:r>
      <w:r w:rsidRPr="00383FC9">
        <w:rPr>
          <w:rFonts w:ascii="Arial" w:hAnsi="Arial" w:cs="Arial"/>
          <w:sz w:val="24"/>
          <w:szCs w:val="24"/>
          <w:vertAlign w:val="superscript"/>
        </w:rPr>
        <w:t>1</w:t>
      </w:r>
      <w:r w:rsidRPr="00383FC9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56F41F90" w14:textId="08E5D6E3" w:rsidR="00156432" w:rsidRPr="00383FC9" w:rsidRDefault="00156432">
      <w:pPr>
        <w:rPr>
          <w:rFonts w:ascii="Arial" w:hAnsi="Arial" w:cs="Arial"/>
          <w:sz w:val="24"/>
          <w:szCs w:val="24"/>
        </w:rPr>
      </w:pPr>
      <w:r w:rsidRPr="00383FC9">
        <w:rPr>
          <w:rFonts w:ascii="Arial" w:hAnsi="Arial" w:cs="Arial"/>
          <w:sz w:val="24"/>
          <w:szCs w:val="24"/>
        </w:rPr>
        <w:tab/>
        <w:t>1.</w:t>
      </w:r>
      <w:r w:rsidRPr="00383FC9">
        <w:rPr>
          <w:rFonts w:ascii="Arial" w:hAnsi="Arial" w:cs="Arial"/>
          <w:sz w:val="24"/>
          <w:szCs w:val="24"/>
        </w:rPr>
        <w:tab/>
        <w:t xml:space="preserve">The defendant intentionally or </w:t>
      </w:r>
      <w:proofErr w:type="gramStart"/>
      <w:r w:rsidRPr="00383FC9">
        <w:rPr>
          <w:rFonts w:ascii="Arial" w:hAnsi="Arial" w:cs="Arial"/>
          <w:sz w:val="24"/>
          <w:szCs w:val="24"/>
        </w:rPr>
        <w:t>maliciously  [</w:t>
      </w:r>
      <w:proofErr w:type="gramEnd"/>
      <w:r w:rsidRPr="00383FC9">
        <w:rPr>
          <w:rFonts w:ascii="Arial" w:hAnsi="Arial" w:cs="Arial"/>
          <w:sz w:val="24"/>
          <w:szCs w:val="24"/>
        </w:rPr>
        <w:t>started a fire]</w:t>
      </w:r>
      <w:r w:rsidRPr="00383FC9">
        <w:rPr>
          <w:rFonts w:ascii="Arial" w:hAnsi="Arial" w:cs="Arial"/>
          <w:sz w:val="24"/>
          <w:szCs w:val="24"/>
          <w:vertAlign w:val="superscript"/>
        </w:rPr>
        <w:t>2</w:t>
      </w:r>
      <w:r w:rsidRPr="00383FC9">
        <w:rPr>
          <w:rFonts w:ascii="Arial" w:hAnsi="Arial" w:cs="Arial"/>
          <w:sz w:val="24"/>
          <w:szCs w:val="24"/>
        </w:rPr>
        <w:t xml:space="preserve"> [or] [caused an explosion]</w:t>
      </w:r>
      <w:r w:rsidRPr="00383FC9">
        <w:rPr>
          <w:rFonts w:ascii="Arial" w:hAnsi="Arial" w:cs="Arial"/>
          <w:sz w:val="24"/>
          <w:szCs w:val="24"/>
          <w:vertAlign w:val="superscript"/>
        </w:rPr>
        <w:t>2</w:t>
      </w:r>
      <w:r w:rsidRPr="00383FC9">
        <w:rPr>
          <w:rFonts w:ascii="Arial" w:hAnsi="Arial" w:cs="Arial"/>
          <w:sz w:val="24"/>
          <w:szCs w:val="24"/>
        </w:rPr>
        <w:t xml:space="preserve"> with the intent to destroy or damage __________________ (</w:t>
      </w:r>
      <w:r w:rsidRPr="00383FC9">
        <w:rPr>
          <w:rFonts w:ascii="Arial" w:hAnsi="Arial" w:cs="Arial"/>
          <w:i/>
          <w:iCs/>
          <w:sz w:val="24"/>
          <w:szCs w:val="24"/>
        </w:rPr>
        <w:t>identify property</w:t>
      </w:r>
      <w:r w:rsidRPr="00383FC9">
        <w:rPr>
          <w:rFonts w:ascii="Arial" w:hAnsi="Arial" w:cs="Arial"/>
          <w:sz w:val="24"/>
          <w:szCs w:val="24"/>
        </w:rPr>
        <w:t>) which had a [market]</w:t>
      </w:r>
      <w:r w:rsidRPr="00383FC9">
        <w:rPr>
          <w:rFonts w:ascii="Arial" w:hAnsi="Arial" w:cs="Arial"/>
          <w:sz w:val="24"/>
          <w:szCs w:val="24"/>
          <w:vertAlign w:val="superscript"/>
        </w:rPr>
        <w:t>3</w:t>
      </w:r>
      <w:r w:rsidRPr="00383FC9">
        <w:rPr>
          <w:rFonts w:ascii="Arial" w:hAnsi="Arial" w:cs="Arial"/>
          <w:sz w:val="24"/>
          <w:szCs w:val="24"/>
        </w:rPr>
        <w:t xml:space="preserve"> value of over $</w:t>
      </w:r>
      <w:r w:rsidR="00383FC9">
        <w:rPr>
          <w:rFonts w:ascii="Arial" w:hAnsi="Arial" w:cs="Arial"/>
          <w:sz w:val="24"/>
          <w:szCs w:val="24"/>
        </w:rPr>
        <w:t xml:space="preserve"> </w:t>
      </w:r>
      <w:r w:rsidRPr="00383FC9">
        <w:rPr>
          <w:rFonts w:ascii="Arial" w:hAnsi="Arial" w:cs="Arial"/>
          <w:sz w:val="24"/>
          <w:szCs w:val="24"/>
        </w:rPr>
        <w:t xml:space="preserve">__________; </w:t>
      </w:r>
    </w:p>
    <w:p w14:paraId="6E6BC408" w14:textId="77777777" w:rsidR="00156432" w:rsidRPr="00383FC9" w:rsidRDefault="00156432">
      <w:pPr>
        <w:rPr>
          <w:rFonts w:ascii="Arial" w:hAnsi="Arial" w:cs="Arial"/>
          <w:sz w:val="24"/>
          <w:szCs w:val="24"/>
        </w:rPr>
      </w:pPr>
      <w:r w:rsidRPr="00383FC9">
        <w:rPr>
          <w:rFonts w:ascii="Arial" w:hAnsi="Arial" w:cs="Arial"/>
          <w:sz w:val="24"/>
          <w:szCs w:val="24"/>
        </w:rPr>
        <w:tab/>
        <w:t>2.</w:t>
      </w:r>
      <w:r w:rsidRPr="00383FC9">
        <w:rPr>
          <w:rFonts w:ascii="Arial" w:hAnsi="Arial" w:cs="Arial"/>
          <w:sz w:val="24"/>
          <w:szCs w:val="24"/>
        </w:rPr>
        <w:tab/>
        <w:t xml:space="preserve">The defendant did so for the purpose of collecting insurance for the </w:t>
      </w:r>
      <w:proofErr w:type="gramStart"/>
      <w:r w:rsidRPr="00383FC9">
        <w:rPr>
          <w:rFonts w:ascii="Arial" w:hAnsi="Arial" w:cs="Arial"/>
          <w:sz w:val="24"/>
          <w:szCs w:val="24"/>
        </w:rPr>
        <w:t>loss;</w:t>
      </w:r>
      <w:proofErr w:type="gramEnd"/>
      <w:r w:rsidRPr="00383FC9">
        <w:rPr>
          <w:rFonts w:ascii="Arial" w:hAnsi="Arial" w:cs="Arial"/>
          <w:sz w:val="24"/>
          <w:szCs w:val="24"/>
        </w:rPr>
        <w:t xml:space="preserve"> </w:t>
      </w:r>
    </w:p>
    <w:p w14:paraId="374C5640" w14:textId="77777777" w:rsidR="00156432" w:rsidRPr="00383FC9" w:rsidRDefault="00156432">
      <w:pPr>
        <w:rPr>
          <w:rFonts w:ascii="Arial" w:hAnsi="Arial" w:cs="Arial"/>
          <w:sz w:val="24"/>
          <w:szCs w:val="24"/>
        </w:rPr>
      </w:pPr>
      <w:r w:rsidRPr="00383FC9">
        <w:rPr>
          <w:rFonts w:ascii="Arial" w:hAnsi="Arial" w:cs="Arial"/>
          <w:sz w:val="24"/>
          <w:szCs w:val="24"/>
        </w:rPr>
        <w:tab/>
        <w:t>3.</w:t>
      </w:r>
      <w:r w:rsidRPr="00383FC9">
        <w:rPr>
          <w:rFonts w:ascii="Arial" w:hAnsi="Arial" w:cs="Arial"/>
          <w:sz w:val="24"/>
          <w:szCs w:val="24"/>
        </w:rPr>
        <w:tab/>
        <w:t xml:space="preserve">This happened in New Mexico on or about the __________ day of ______________, __________. </w:t>
      </w:r>
    </w:p>
    <w:p w14:paraId="0695AC19" w14:textId="77777777" w:rsidR="00156432" w:rsidRPr="00383FC9" w:rsidRDefault="00156432">
      <w:pPr>
        <w:rPr>
          <w:rFonts w:ascii="Arial" w:hAnsi="Arial" w:cs="Arial"/>
          <w:sz w:val="24"/>
          <w:szCs w:val="24"/>
        </w:rPr>
      </w:pPr>
    </w:p>
    <w:p w14:paraId="36F7DC34" w14:textId="06E0A65B" w:rsidR="00156432" w:rsidRPr="00383FC9" w:rsidRDefault="00156432" w:rsidP="00383FC9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383FC9">
        <w:rPr>
          <w:rFonts w:ascii="Arial" w:hAnsi="Arial" w:cs="Arial"/>
          <w:sz w:val="24"/>
          <w:szCs w:val="24"/>
        </w:rPr>
        <w:t>USE NOTE</w:t>
      </w:r>
      <w:r w:rsidR="00383FC9">
        <w:rPr>
          <w:rFonts w:ascii="Arial" w:hAnsi="Arial" w:cs="Arial"/>
          <w:sz w:val="24"/>
          <w:szCs w:val="24"/>
        </w:rPr>
        <w:t>S</w:t>
      </w:r>
    </w:p>
    <w:p w14:paraId="5DC7754E" w14:textId="77777777" w:rsidR="00156432" w:rsidRPr="00383FC9" w:rsidRDefault="00156432">
      <w:pPr>
        <w:rPr>
          <w:rFonts w:ascii="Arial" w:hAnsi="Arial" w:cs="Arial"/>
          <w:sz w:val="24"/>
          <w:szCs w:val="24"/>
        </w:rPr>
      </w:pPr>
      <w:r w:rsidRPr="00383FC9">
        <w:rPr>
          <w:rFonts w:ascii="Arial" w:hAnsi="Arial" w:cs="Arial"/>
          <w:sz w:val="24"/>
          <w:szCs w:val="24"/>
        </w:rPr>
        <w:tab/>
        <w:t>1.</w:t>
      </w:r>
      <w:r w:rsidRPr="00383FC9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47EC16F0" w14:textId="77777777" w:rsidR="00156432" w:rsidRPr="00383FC9" w:rsidRDefault="00156432">
      <w:pPr>
        <w:rPr>
          <w:rFonts w:ascii="Arial" w:hAnsi="Arial" w:cs="Arial"/>
          <w:sz w:val="24"/>
          <w:szCs w:val="24"/>
        </w:rPr>
      </w:pPr>
      <w:r w:rsidRPr="00383FC9">
        <w:rPr>
          <w:rFonts w:ascii="Arial" w:hAnsi="Arial" w:cs="Arial"/>
          <w:sz w:val="24"/>
          <w:szCs w:val="24"/>
        </w:rPr>
        <w:tab/>
        <w:t>2.</w:t>
      </w:r>
      <w:r w:rsidRPr="00383FC9">
        <w:rPr>
          <w:rFonts w:ascii="Arial" w:hAnsi="Arial" w:cs="Arial"/>
          <w:sz w:val="24"/>
          <w:szCs w:val="24"/>
        </w:rPr>
        <w:tab/>
        <w:t xml:space="preserve">Use the applicable bracketed phrase. </w:t>
      </w:r>
    </w:p>
    <w:p w14:paraId="4738DAB7" w14:textId="1AB0BA40" w:rsidR="00156432" w:rsidRPr="00383FC9" w:rsidRDefault="00156432">
      <w:pPr>
        <w:rPr>
          <w:rFonts w:ascii="Arial" w:hAnsi="Arial" w:cs="Arial"/>
          <w:sz w:val="24"/>
          <w:szCs w:val="24"/>
        </w:rPr>
      </w:pPr>
      <w:r w:rsidRPr="00383FC9">
        <w:rPr>
          <w:rFonts w:ascii="Arial" w:hAnsi="Arial" w:cs="Arial"/>
          <w:sz w:val="24"/>
          <w:szCs w:val="24"/>
        </w:rPr>
        <w:tab/>
        <w:t>3.</w:t>
      </w:r>
      <w:r w:rsidRPr="00383FC9">
        <w:rPr>
          <w:rFonts w:ascii="Arial" w:hAnsi="Arial" w:cs="Arial"/>
          <w:sz w:val="24"/>
          <w:szCs w:val="24"/>
        </w:rPr>
        <w:tab/>
        <w:t xml:space="preserve">Unless the property has no market value, this bracketed word should be used and UJI 14-1707 NMRA must also be given.  If the charge is a </w:t>
      </w:r>
      <w:proofErr w:type="gramStart"/>
      <w:r w:rsidRPr="00383FC9">
        <w:rPr>
          <w:rFonts w:ascii="Arial" w:hAnsi="Arial" w:cs="Arial"/>
          <w:sz w:val="24"/>
          <w:szCs w:val="24"/>
        </w:rPr>
        <w:t>second degree</w:t>
      </w:r>
      <w:proofErr w:type="gramEnd"/>
      <w:r w:rsidRPr="00383FC9">
        <w:rPr>
          <w:rFonts w:ascii="Arial" w:hAnsi="Arial" w:cs="Arial"/>
          <w:sz w:val="24"/>
          <w:szCs w:val="24"/>
        </w:rPr>
        <w:t xml:space="preserve"> felony (over $20,000), use "$20,000" in the blank.  If the charge is a </w:t>
      </w:r>
      <w:proofErr w:type="gramStart"/>
      <w:r w:rsidRPr="00383FC9">
        <w:rPr>
          <w:rFonts w:ascii="Arial" w:hAnsi="Arial" w:cs="Arial"/>
          <w:sz w:val="24"/>
          <w:szCs w:val="24"/>
        </w:rPr>
        <w:t>third degree</w:t>
      </w:r>
      <w:proofErr w:type="gramEnd"/>
      <w:r w:rsidRPr="00383FC9">
        <w:rPr>
          <w:rFonts w:ascii="Arial" w:hAnsi="Arial" w:cs="Arial"/>
          <w:sz w:val="24"/>
          <w:szCs w:val="24"/>
        </w:rPr>
        <w:t xml:space="preserve"> felony (over $2,500), use "$2,500" in the blank.  If the charge is a </w:t>
      </w:r>
      <w:proofErr w:type="gramStart"/>
      <w:r w:rsidRPr="00383FC9">
        <w:rPr>
          <w:rFonts w:ascii="Arial" w:hAnsi="Arial" w:cs="Arial"/>
          <w:sz w:val="24"/>
          <w:szCs w:val="24"/>
        </w:rPr>
        <w:t>fourth degree</w:t>
      </w:r>
      <w:proofErr w:type="gramEnd"/>
      <w:r w:rsidRPr="00383FC9">
        <w:rPr>
          <w:rFonts w:ascii="Arial" w:hAnsi="Arial" w:cs="Arial"/>
          <w:sz w:val="24"/>
          <w:szCs w:val="24"/>
        </w:rPr>
        <w:t xml:space="preserve"> felony (over $500), use "$500" in the blank.  If the charge is a misdemeanor (over $250), use "$250" in the blank. </w:t>
      </w:r>
    </w:p>
    <w:p w14:paraId="6B2B7D0A" w14:textId="77777777" w:rsidR="00156432" w:rsidRPr="00383FC9" w:rsidRDefault="00156432">
      <w:pPr>
        <w:rPr>
          <w:rFonts w:ascii="Arial" w:hAnsi="Arial" w:cs="Arial"/>
        </w:rPr>
      </w:pPr>
      <w:r w:rsidRPr="00383FC9">
        <w:rPr>
          <w:rFonts w:ascii="Arial" w:hAnsi="Arial" w:cs="Arial"/>
          <w:sz w:val="24"/>
          <w:szCs w:val="24"/>
        </w:rPr>
        <w:t>[As amended by Supreme Court Order No. 10-8300-039, effective December 31, 2010.]</w:t>
      </w:r>
    </w:p>
    <w:sectPr w:rsidR="00156432" w:rsidRPr="00383FC9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157A"/>
    <w:rsid w:val="0011098D"/>
    <w:rsid w:val="00156432"/>
    <w:rsid w:val="00383FC9"/>
    <w:rsid w:val="0067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76741EC"/>
  <w14:defaultImageDpi w14:val="0"/>
  <w15:chartTrackingRefBased/>
  <w15:docId w15:val="{CBFF73A3-B1D1-476D-A766-16A43767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AC63C3-2ED8-431B-979B-B0DF0D9A27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9E2-5B79-46AA-883A-A66F9F6A7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C53795-2214-4504-943F-B5F2454C34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2023-12-07T15:11:00Z</dcterms:created>
  <dcterms:modified xsi:type="dcterms:W3CDTF">2023-12-07T15:11:00Z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