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F058" w14:textId="3A552090" w:rsidR="00206BCA" w:rsidRPr="00F13F78" w:rsidRDefault="00206BCA" w:rsidP="00F13F78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13F78">
        <w:rPr>
          <w:rFonts w:ascii="Arial" w:hAnsi="Arial" w:cs="Arial"/>
          <w:sz w:val="24"/>
          <w:szCs w:val="24"/>
          <w:lang w:val="en-CA"/>
        </w:rPr>
        <w:fldChar w:fldCharType="begin"/>
      </w:r>
      <w:r w:rsidRPr="00F13F78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F13F78">
        <w:rPr>
          <w:rFonts w:ascii="Arial" w:hAnsi="Arial" w:cs="Arial"/>
          <w:sz w:val="24"/>
          <w:szCs w:val="24"/>
          <w:lang w:val="en-CA"/>
        </w:rPr>
        <w:fldChar w:fldCharType="end"/>
      </w:r>
      <w:r w:rsidRPr="00F13F78">
        <w:rPr>
          <w:rFonts w:ascii="Arial" w:hAnsi="Arial" w:cs="Arial"/>
          <w:b/>
          <w:bCs/>
          <w:sz w:val="24"/>
          <w:szCs w:val="24"/>
        </w:rPr>
        <w:t>14-5004. Efforts by defendant to fabricate evidence.</w:t>
      </w:r>
    </w:p>
    <w:p w14:paraId="59FF26C6" w14:textId="77777777" w:rsidR="00206BCA" w:rsidRPr="00F13F78" w:rsidRDefault="00206BCA">
      <w:pPr>
        <w:rPr>
          <w:rFonts w:ascii="Arial" w:hAnsi="Arial" w:cs="Arial"/>
          <w:sz w:val="24"/>
          <w:szCs w:val="24"/>
        </w:rPr>
      </w:pPr>
      <w:r w:rsidRPr="00F13F78">
        <w:rPr>
          <w:rFonts w:ascii="Arial" w:hAnsi="Arial" w:cs="Arial"/>
          <w:sz w:val="24"/>
          <w:szCs w:val="24"/>
        </w:rPr>
        <w:tab/>
        <w:t xml:space="preserve">Evidence that the defendant attempted [to persuade a witness to testify falsely] [to manufacture evidence to be produced at the trial] may be considered by you as a circumstance tending to show a consciousness of guilt. However, such evidence is not sufficient in itself to prove guilt and its weight and significance, if any, are matters for your determination.     </w:t>
      </w:r>
    </w:p>
    <w:p w14:paraId="2C7F6CB9" w14:textId="77777777" w:rsidR="00206BCA" w:rsidRPr="00F13F78" w:rsidRDefault="00206BCA">
      <w:pPr>
        <w:rPr>
          <w:rFonts w:ascii="Arial" w:hAnsi="Arial" w:cs="Arial"/>
          <w:sz w:val="24"/>
          <w:szCs w:val="24"/>
        </w:rPr>
      </w:pPr>
    </w:p>
    <w:p w14:paraId="2F7AB32D" w14:textId="4FCE44A8" w:rsidR="00206BCA" w:rsidRPr="00F13F78" w:rsidRDefault="00206BCA" w:rsidP="00F13F7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F13F78">
        <w:rPr>
          <w:rFonts w:ascii="Arial" w:hAnsi="Arial" w:cs="Arial"/>
          <w:sz w:val="24"/>
          <w:szCs w:val="24"/>
        </w:rPr>
        <w:t>USE NOTE</w:t>
      </w:r>
      <w:r w:rsidR="00F13F78">
        <w:rPr>
          <w:rFonts w:ascii="Arial" w:hAnsi="Arial" w:cs="Arial"/>
          <w:sz w:val="24"/>
          <w:szCs w:val="24"/>
        </w:rPr>
        <w:t>S</w:t>
      </w:r>
    </w:p>
    <w:p w14:paraId="11388125" w14:textId="77777777" w:rsidR="00206BCA" w:rsidRPr="00F13F78" w:rsidRDefault="00206BCA">
      <w:pPr>
        <w:rPr>
          <w:rFonts w:ascii="Arial" w:hAnsi="Arial" w:cs="Arial"/>
        </w:rPr>
      </w:pPr>
      <w:r w:rsidRPr="00F13F78">
        <w:rPr>
          <w:rFonts w:ascii="Arial" w:hAnsi="Arial" w:cs="Arial"/>
          <w:sz w:val="24"/>
          <w:szCs w:val="24"/>
        </w:rPr>
        <w:tab/>
        <w:t xml:space="preserve">No instruction on this subject shall be given. </w:t>
      </w:r>
    </w:p>
    <w:sectPr w:rsidR="00206BCA" w:rsidRPr="00F13F78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17C"/>
    <w:rsid w:val="00206BCA"/>
    <w:rsid w:val="0052317C"/>
    <w:rsid w:val="00AF109A"/>
    <w:rsid w:val="00F1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AC363B"/>
  <w14:defaultImageDpi w14:val="0"/>
  <w15:chartTrackingRefBased/>
  <w15:docId w15:val="{35629AE0-D005-4B4E-A00E-0B4751E6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3507A5-E5A4-4915-82CC-1D2C19496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0AB2F3-03F0-4868-BC73-CC26DC7B8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DAA420-2A67-4219-A385-72266E34A7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2023-12-11T18:25:00Z</dcterms:created>
  <dcterms:modified xsi:type="dcterms:W3CDTF">2023-12-11T18:25:00Z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