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A4EA" w14:textId="77777777" w:rsidR="00BC12F7" w:rsidRPr="00F465F3" w:rsidRDefault="00BC12F7" w:rsidP="006E3C42">
      <w:pPr>
        <w:pStyle w:val="indent0"/>
        <w:spacing w:after="0" w:afterAutospacing="0"/>
        <w:rPr>
          <w:b/>
          <w:bCs/>
        </w:rPr>
      </w:pPr>
      <w:r w:rsidRPr="00F465F3">
        <w:rPr>
          <w:b/>
          <w:bCs/>
        </w:rPr>
        <w:t>4B-802. Certificate acknowledging receipt of documents related to proof of authority.</w:t>
      </w:r>
    </w:p>
    <w:p w14:paraId="78665BBA" w14:textId="614A5C44" w:rsidR="00BC12F7" w:rsidRPr="00F465F3" w:rsidRDefault="00BC12F7" w:rsidP="006E3C42">
      <w:pPr>
        <w:pStyle w:val="indent0"/>
        <w:spacing w:before="0" w:beforeAutospacing="0"/>
      </w:pPr>
      <w:r w:rsidRPr="00F465F3">
        <w:rPr>
          <w:lang w:val="en-CA"/>
        </w:rPr>
        <w:fldChar w:fldCharType="begin"/>
      </w:r>
      <w:r w:rsidRPr="00F465F3">
        <w:rPr>
          <w:lang w:val="en-CA"/>
        </w:rPr>
        <w:instrText xml:space="preserve"> SEQ CHAPTER \h \r 1</w:instrText>
      </w:r>
      <w:r w:rsidRPr="00F465F3">
        <w:fldChar w:fldCharType="end"/>
      </w:r>
      <w:r w:rsidRPr="00F465F3">
        <w:t>[For use with Rule 1B-201 NMRA]</w:t>
      </w:r>
    </w:p>
    <w:p w14:paraId="41FAB15E" w14:textId="01DC70FF" w:rsidR="00BC12F7" w:rsidRPr="00F465F3" w:rsidRDefault="00BC12F7" w:rsidP="00BC12F7">
      <w:pPr>
        <w:pStyle w:val="indent0"/>
      </w:pPr>
      <w:r w:rsidRPr="00F465F3">
        <w:t>STATE OF NEW MEXICO</w:t>
      </w:r>
      <w:r w:rsidR="000545F0" w:rsidRPr="00F465F3">
        <w:br/>
      </w:r>
      <w:r w:rsidRPr="00F465F3">
        <w:t>COUNTY OF ____________________</w:t>
      </w:r>
      <w:r w:rsidR="00F465F3">
        <w:t xml:space="preserve"> </w:t>
      </w:r>
      <w:r w:rsidR="000545F0" w:rsidRPr="00F465F3">
        <w:br/>
      </w:r>
      <w:r w:rsidRPr="00F465F3">
        <w:t>PROBATE COURT</w:t>
      </w:r>
    </w:p>
    <w:p w14:paraId="3AFFABB7" w14:textId="496B6803" w:rsidR="000545F0" w:rsidRPr="00F465F3" w:rsidRDefault="00BC12F7" w:rsidP="000545F0">
      <w:pPr>
        <w:pStyle w:val="indent0"/>
        <w:spacing w:after="0" w:afterAutospacing="0"/>
        <w:ind w:left="5760" w:hanging="5760"/>
      </w:pPr>
      <w:r w:rsidRPr="00F465F3">
        <w:t>IN THE MATTER OF THE ESTATE OF</w:t>
      </w:r>
    </w:p>
    <w:p w14:paraId="04B5E008" w14:textId="00E7A38F" w:rsidR="00BC12F7" w:rsidRPr="00F465F3" w:rsidRDefault="00BC12F7" w:rsidP="00FE53BB">
      <w:pPr>
        <w:pStyle w:val="indent0"/>
        <w:spacing w:after="240" w:afterAutospacing="0"/>
        <w:ind w:left="5760" w:hanging="5760"/>
      </w:pPr>
      <w:r w:rsidRPr="00F465F3">
        <w:t>__________________________, DECEASED.</w:t>
      </w:r>
      <w:r w:rsidR="000545F0" w:rsidRPr="00F465F3">
        <w:tab/>
        <w:t>No. __________</w:t>
      </w:r>
      <w:r w:rsidR="00F465F3">
        <w:t xml:space="preserve"> </w:t>
      </w:r>
    </w:p>
    <w:p w14:paraId="0845C246" w14:textId="0088FD77" w:rsidR="00BC12F7" w:rsidRPr="00F465F3" w:rsidRDefault="00BC12F7" w:rsidP="00BC12F7">
      <w:pPr>
        <w:pStyle w:val="indent0"/>
        <w:jc w:val="center"/>
        <w:rPr>
          <w:b/>
          <w:bCs/>
        </w:rPr>
      </w:pPr>
      <w:r w:rsidRPr="00F465F3">
        <w:rPr>
          <w:b/>
          <w:bCs/>
        </w:rPr>
        <w:t>CERTIFICATE ACKNOWLEDGING RECEIPT OF DOCUMENTS</w:t>
      </w:r>
      <w:r w:rsidRPr="00F465F3">
        <w:rPr>
          <w:b/>
          <w:bCs/>
        </w:rPr>
        <w:br/>
        <w:t>RELATED TO PROOF OF AUTHORITY</w:t>
      </w:r>
    </w:p>
    <w:p w14:paraId="216D8FF0" w14:textId="77777777" w:rsidR="00BC12F7" w:rsidRPr="00F465F3" w:rsidRDefault="00BC12F7" w:rsidP="00BC12F7">
      <w:pPr>
        <w:pStyle w:val="indent1"/>
      </w:pPr>
      <w:r w:rsidRPr="00F465F3">
        <w:t>I, ____________________, Probate Judge of ____________________ County, acknowledge receipt of the following documents related to proof of authority under Section 45-4-204 NMSA 1978, in the above-captioned cause:</w:t>
      </w:r>
    </w:p>
    <w:p w14:paraId="098B3EB5" w14:textId="77777777" w:rsidR="00BC12F7" w:rsidRPr="00F465F3" w:rsidRDefault="00BC12F7" w:rsidP="00BC12F7">
      <w:pPr>
        <w:pStyle w:val="indent1"/>
      </w:pPr>
      <w:r w:rsidRPr="00F465F3">
        <w:t>1.</w:t>
      </w:r>
      <w:r w:rsidRPr="00F465F3">
        <w:tab/>
        <w:t>Authenticated copies of documents related to the appointment of the domiciliary foreign personal representative (including a tribal court appointee designated by a tribal court or the Bureau of Indian Affairs), and any official bond given; and</w:t>
      </w:r>
    </w:p>
    <w:p w14:paraId="6EA2D8FA" w14:textId="77777777" w:rsidR="00BC12F7" w:rsidRPr="00F465F3" w:rsidRDefault="00BC12F7" w:rsidP="00BC12F7">
      <w:pPr>
        <w:pStyle w:val="indent1"/>
      </w:pPr>
      <w:r w:rsidRPr="00F465F3">
        <w:t>2.</w:t>
      </w:r>
      <w:r w:rsidRPr="00F465F3">
        <w:tab/>
        <w:t>A statement of the domiciliary foreign personal representative’s address.</w:t>
      </w:r>
    </w:p>
    <w:p w14:paraId="36F0C711" w14:textId="77777777" w:rsidR="00BC12F7" w:rsidRPr="00F465F3" w:rsidRDefault="00BC12F7" w:rsidP="00BC12F7">
      <w:pPr>
        <w:pStyle w:val="indent1"/>
      </w:pPr>
      <w:r w:rsidRPr="00F465F3">
        <w:t>In accordance with Section 45-4-205 NMSA 1978, a domiciliary foreign personal representative (including a tribal court appointee) who has complied with Section 45-4-204 NMSA 1978 may, for assets in New Mexico, exercise all powers of a local personal representative and may maintain actions and proceedings in New Mexico subject to any conditions imposed on nonresident parties generally.</w:t>
      </w:r>
    </w:p>
    <w:p w14:paraId="15D24E5F" w14:textId="0EF6FAD8" w:rsidR="00BC12F7" w:rsidRPr="00F465F3" w:rsidRDefault="00BC12F7" w:rsidP="005B2DF3">
      <w:pPr>
        <w:pStyle w:val="indent1"/>
      </w:pPr>
      <w:r w:rsidRPr="00F465F3">
        <w:t>Witness my hand and seal of the Probate Court on ____________</w:t>
      </w:r>
      <w:r w:rsidR="000545F0" w:rsidRPr="00F465F3">
        <w:t>___</w:t>
      </w:r>
      <w:r w:rsidRPr="00F465F3">
        <w:t>, _______.</w:t>
      </w:r>
    </w:p>
    <w:p w14:paraId="7815321F" w14:textId="77777777" w:rsidR="00FE53BB" w:rsidRPr="00F465F3" w:rsidRDefault="00FE53BB" w:rsidP="00FE53BB">
      <w:pPr>
        <w:pStyle w:val="indent1"/>
      </w:pPr>
      <w:r w:rsidRPr="00F465F3">
        <w:t>(</w:t>
      </w:r>
      <w:r w:rsidRPr="00F465F3">
        <w:rPr>
          <w:i/>
          <w:iCs/>
        </w:rPr>
        <w:t>Seal</w:t>
      </w:r>
      <w:r w:rsidRPr="00F465F3">
        <w:t>)</w:t>
      </w:r>
    </w:p>
    <w:p w14:paraId="096DBB80" w14:textId="0172D95C" w:rsidR="00BC12F7" w:rsidRPr="00F465F3" w:rsidRDefault="000545F0" w:rsidP="00FE53BB">
      <w:pPr>
        <w:pStyle w:val="indent1"/>
        <w:spacing w:before="0" w:beforeAutospacing="0"/>
        <w:ind w:left="5040" w:firstLine="0"/>
        <w:rPr>
          <w:bCs/>
        </w:rPr>
      </w:pPr>
      <w:r w:rsidRPr="00F465F3">
        <w:rPr>
          <w:bCs/>
        </w:rPr>
        <w:t>_________________________</w:t>
      </w:r>
      <w:r w:rsidR="00F465F3">
        <w:rPr>
          <w:bCs/>
        </w:rPr>
        <w:t xml:space="preserve">____ </w:t>
      </w:r>
      <w:r w:rsidR="00BC12F7" w:rsidRPr="00F465F3">
        <w:rPr>
          <w:bCs/>
        </w:rPr>
        <w:br/>
        <w:t>County Probate Judge</w:t>
      </w:r>
    </w:p>
    <w:p w14:paraId="6E7BBFF5" w14:textId="77777777" w:rsidR="00BC12F7" w:rsidRPr="00F465F3" w:rsidRDefault="00BC12F7" w:rsidP="00BC12F7">
      <w:pPr>
        <w:pStyle w:val="indent0"/>
      </w:pPr>
      <w:r w:rsidRPr="00F465F3">
        <w:t>[Adopted by Supreme Court Order No. 18-8300-014, effective for all cases pending or filed on or after December 31, 2018; as amended by Supreme Court Order No. 21-8300-019, effective for all cases pending or filed on or after December 31, 2021.]</w:t>
      </w:r>
    </w:p>
    <w:sectPr w:rsidR="00BC12F7" w:rsidRPr="00F465F3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FC0D" w14:textId="77777777" w:rsidR="00BC12F7" w:rsidRDefault="00BC12F7" w:rsidP="00AE66E6">
      <w:r>
        <w:separator/>
      </w:r>
    </w:p>
  </w:endnote>
  <w:endnote w:type="continuationSeparator" w:id="0">
    <w:p w14:paraId="154DA992" w14:textId="77777777" w:rsidR="00BC12F7" w:rsidRDefault="00BC12F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6A5B" w14:textId="77777777" w:rsidR="00BC12F7" w:rsidRDefault="00BC12F7" w:rsidP="00AE66E6">
      <w:r>
        <w:separator/>
      </w:r>
    </w:p>
  </w:footnote>
  <w:footnote w:type="continuationSeparator" w:id="0">
    <w:p w14:paraId="774F9457" w14:textId="77777777" w:rsidR="00BC12F7" w:rsidRDefault="00BC12F7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344617">
    <w:abstractNumId w:val="0"/>
  </w:num>
  <w:num w:numId="2" w16cid:durableId="93551141">
    <w:abstractNumId w:val="3"/>
  </w:num>
  <w:num w:numId="3" w16cid:durableId="817186995">
    <w:abstractNumId w:val="1"/>
  </w:num>
  <w:num w:numId="4" w16cid:durableId="298072348">
    <w:abstractNumId w:val="2"/>
  </w:num>
  <w:num w:numId="5" w16cid:durableId="88907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F7"/>
    <w:rsid w:val="000242BC"/>
    <w:rsid w:val="00042272"/>
    <w:rsid w:val="00042DD0"/>
    <w:rsid w:val="00052CEA"/>
    <w:rsid w:val="00054533"/>
    <w:rsid w:val="000545F0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B2DF3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E3C42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12F7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030A3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465F3"/>
    <w:rsid w:val="00F51B02"/>
    <w:rsid w:val="00F867F3"/>
    <w:rsid w:val="00F93B09"/>
    <w:rsid w:val="00FD3441"/>
    <w:rsid w:val="00FE53BB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D3E22"/>
  <w15:docId w15:val="{2413A3C5-172D-40B8-ABBC-6B49C75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B01FA-742C-4C9E-901B-5DED82AB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Meilander</dc:creator>
  <cp:lastModifiedBy>Cynthia SinghDhillon</cp:lastModifiedBy>
  <cp:revision>4</cp:revision>
  <cp:lastPrinted>2021-11-02T19:34:00Z</cp:lastPrinted>
  <dcterms:created xsi:type="dcterms:W3CDTF">2023-10-24T21:55:00Z</dcterms:created>
  <dcterms:modified xsi:type="dcterms:W3CDTF">2023-10-24T22:01:00Z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