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99CA1" w14:textId="5B89D6AE" w:rsidR="005145D5" w:rsidRPr="00A438E6" w:rsidRDefault="002F5C89" w:rsidP="006939EB">
      <w:pPr>
        <w:pStyle w:val="Title"/>
        <w:spacing w:before="100" w:beforeAutospacing="1" w:line="240" w:lineRule="auto"/>
        <w:contextualSpacing w:val="0"/>
        <w:rPr>
          <w:rFonts w:ascii="Arial" w:hAnsi="Arial" w:cs="Arial"/>
        </w:rPr>
      </w:pPr>
      <w:r w:rsidRPr="00A438E6">
        <w:rPr>
          <w:rFonts w:ascii="Arial" w:hAnsi="Arial" w:cs="Arial"/>
          <w:szCs w:val="24"/>
          <w:lang w:val="en-CA"/>
        </w:rPr>
        <w:fldChar w:fldCharType="begin"/>
      </w:r>
      <w:r w:rsidRPr="00A438E6">
        <w:rPr>
          <w:rFonts w:ascii="Arial" w:hAnsi="Arial" w:cs="Arial"/>
          <w:szCs w:val="24"/>
          <w:lang w:val="en-CA"/>
        </w:rPr>
        <w:instrText xml:space="preserve"> SEQ CHAPTER \h \r 1</w:instrText>
      </w:r>
      <w:r w:rsidRPr="00A438E6">
        <w:rPr>
          <w:rFonts w:ascii="Arial" w:hAnsi="Arial" w:cs="Arial"/>
          <w:szCs w:val="24"/>
          <w:lang w:val="en-CA"/>
        </w:rPr>
        <w:fldChar w:fldCharType="end"/>
      </w:r>
      <w:r w:rsidRPr="00A438E6">
        <w:rPr>
          <w:rFonts w:ascii="Arial" w:hAnsi="Arial" w:cs="Arial"/>
          <w:bCs/>
          <w:szCs w:val="24"/>
        </w:rPr>
        <w:t>14-5170</w:t>
      </w:r>
      <w:r w:rsidRPr="00A438E6">
        <w:rPr>
          <w:rFonts w:ascii="Arial" w:hAnsi="Arial" w:cs="Arial"/>
        </w:rPr>
        <w:t xml:space="preserve">. </w:t>
      </w:r>
      <w:r w:rsidR="00D7150A" w:rsidRPr="00A438E6">
        <w:rPr>
          <w:rFonts w:ascii="Arial" w:hAnsi="Arial" w:cs="Arial"/>
        </w:rPr>
        <w:t xml:space="preserve"> </w:t>
      </w:r>
      <w:r w:rsidRPr="00A438E6">
        <w:rPr>
          <w:rFonts w:ascii="Arial" w:hAnsi="Arial" w:cs="Arial"/>
        </w:rPr>
        <w:t>Justifiable homicide; defense of habitation.</w:t>
      </w:r>
      <w:r w:rsidRPr="00A438E6">
        <w:rPr>
          <w:rFonts w:ascii="Arial" w:hAnsi="Arial" w:cs="Arial"/>
          <w:vertAlign w:val="superscript"/>
        </w:rPr>
        <w:t>1</w:t>
      </w:r>
    </w:p>
    <w:p w14:paraId="71D99CA2" w14:textId="468F59AE" w:rsidR="002F5C89" w:rsidRPr="00A438E6" w:rsidRDefault="002F5C89" w:rsidP="00C922EF">
      <w:pPr>
        <w:pStyle w:val="ListParagraph"/>
        <w:spacing w:line="240" w:lineRule="auto"/>
        <w:jc w:val="left"/>
        <w:rPr>
          <w:rFonts w:ascii="Arial" w:hAnsi="Arial" w:cs="Arial"/>
        </w:rPr>
      </w:pPr>
      <w:r w:rsidRPr="00A438E6">
        <w:rPr>
          <w:rFonts w:ascii="Arial" w:hAnsi="Arial" w:cs="Arial"/>
          <w:lang w:val="en-CA"/>
        </w:rPr>
        <w:fldChar w:fldCharType="begin"/>
      </w:r>
      <w:r w:rsidRPr="00A438E6">
        <w:rPr>
          <w:rFonts w:ascii="Arial" w:hAnsi="Arial" w:cs="Arial"/>
          <w:lang w:val="en-CA"/>
        </w:rPr>
        <w:instrText xml:space="preserve"> SEQ CHAPTER \h \r 1</w:instrText>
      </w:r>
      <w:r w:rsidRPr="00A438E6">
        <w:rPr>
          <w:rFonts w:ascii="Arial" w:hAnsi="Arial" w:cs="Arial"/>
        </w:rPr>
        <w:fldChar w:fldCharType="end"/>
      </w:r>
      <w:r w:rsidRPr="00A438E6">
        <w:rPr>
          <w:rFonts w:ascii="Arial" w:hAnsi="Arial" w:cs="Arial"/>
        </w:rPr>
        <w:t>An issue you must consider in this case is whether the defendant killed __________________ (</w:t>
      </w:r>
      <w:r w:rsidRPr="00A438E6">
        <w:rPr>
          <w:rFonts w:ascii="Arial" w:hAnsi="Arial" w:cs="Arial"/>
          <w:i/>
          <w:iCs/>
        </w:rPr>
        <w:t>name of victim</w:t>
      </w:r>
      <w:r w:rsidRPr="00A438E6">
        <w:rPr>
          <w:rFonts w:ascii="Arial" w:hAnsi="Arial" w:cs="Arial"/>
        </w:rPr>
        <w:t>) while attempting to prevent a ______________</w:t>
      </w:r>
      <w:r w:rsidRPr="00A438E6">
        <w:rPr>
          <w:rFonts w:ascii="Arial" w:hAnsi="Arial" w:cs="Arial"/>
          <w:vertAlign w:val="superscript"/>
        </w:rPr>
        <w:t>2</w:t>
      </w:r>
      <w:r w:rsidRPr="00A438E6">
        <w:rPr>
          <w:rFonts w:ascii="Arial" w:hAnsi="Arial" w:cs="Arial"/>
        </w:rPr>
        <w:t xml:space="preserve"> in the defendant’s __________________</w:t>
      </w:r>
      <w:r w:rsidR="00C922EF" w:rsidRPr="00A438E6">
        <w:rPr>
          <w:rFonts w:ascii="Arial" w:hAnsi="Arial" w:cs="Arial"/>
        </w:rPr>
        <w:t>.</w:t>
      </w:r>
      <w:r w:rsidRPr="00A438E6">
        <w:rPr>
          <w:rFonts w:ascii="Arial" w:hAnsi="Arial" w:cs="Arial"/>
          <w:vertAlign w:val="superscript"/>
        </w:rPr>
        <w:t>3</w:t>
      </w:r>
    </w:p>
    <w:p w14:paraId="71D99CA3" w14:textId="77777777" w:rsidR="002F5C89" w:rsidRPr="00A438E6" w:rsidRDefault="002F5C89" w:rsidP="00C922EF">
      <w:pPr>
        <w:pStyle w:val="ListParagraph"/>
        <w:spacing w:line="240" w:lineRule="auto"/>
        <w:jc w:val="left"/>
        <w:rPr>
          <w:rFonts w:ascii="Arial" w:hAnsi="Arial" w:cs="Arial"/>
        </w:rPr>
      </w:pPr>
      <w:r w:rsidRPr="00A438E6">
        <w:rPr>
          <w:rFonts w:ascii="Arial" w:hAnsi="Arial" w:cs="Arial"/>
        </w:rPr>
        <w:t>A killing in defense of __________________</w:t>
      </w:r>
      <w:r w:rsidRPr="00A438E6">
        <w:rPr>
          <w:rFonts w:ascii="Arial" w:hAnsi="Arial" w:cs="Arial"/>
          <w:vertAlign w:val="superscript"/>
        </w:rPr>
        <w:t>3</w:t>
      </w:r>
      <w:r w:rsidRPr="00A438E6">
        <w:rPr>
          <w:rFonts w:ascii="Arial" w:hAnsi="Arial" w:cs="Arial"/>
        </w:rPr>
        <w:t xml:space="preserve"> is justified if:</w:t>
      </w:r>
    </w:p>
    <w:p w14:paraId="71D99CA4" w14:textId="77777777" w:rsidR="002F5C89" w:rsidRPr="00A438E6" w:rsidRDefault="002F5C89" w:rsidP="00C922EF">
      <w:pPr>
        <w:pStyle w:val="ListParagraph"/>
        <w:spacing w:line="240" w:lineRule="auto"/>
        <w:jc w:val="left"/>
        <w:rPr>
          <w:rFonts w:ascii="Arial" w:hAnsi="Arial" w:cs="Arial"/>
        </w:rPr>
      </w:pPr>
      <w:r w:rsidRPr="00A438E6">
        <w:rPr>
          <w:rFonts w:ascii="Arial" w:hAnsi="Arial" w:cs="Arial"/>
        </w:rPr>
        <w:t>1.</w:t>
      </w:r>
      <w:r w:rsidRPr="00A438E6">
        <w:rPr>
          <w:rFonts w:ascii="Arial" w:hAnsi="Arial" w:cs="Arial"/>
        </w:rPr>
        <w:tab/>
        <w:t>The __________________</w:t>
      </w:r>
      <w:r w:rsidRPr="00A438E6">
        <w:rPr>
          <w:rFonts w:ascii="Arial" w:hAnsi="Arial" w:cs="Arial"/>
          <w:vertAlign w:val="superscript"/>
        </w:rPr>
        <w:t>3</w:t>
      </w:r>
      <w:r w:rsidRPr="00A438E6">
        <w:rPr>
          <w:rFonts w:ascii="Arial" w:hAnsi="Arial" w:cs="Arial"/>
        </w:rPr>
        <w:t xml:space="preserve"> was being used as the defendant’s dwelling; and </w:t>
      </w:r>
    </w:p>
    <w:p w14:paraId="71D99CA5" w14:textId="047053A9" w:rsidR="002F5C89" w:rsidRPr="00A438E6" w:rsidRDefault="002F5C89" w:rsidP="00C922EF">
      <w:pPr>
        <w:pStyle w:val="ListParagraph"/>
        <w:spacing w:line="240" w:lineRule="auto"/>
        <w:jc w:val="left"/>
        <w:rPr>
          <w:rFonts w:ascii="Arial" w:hAnsi="Arial" w:cs="Arial"/>
        </w:rPr>
      </w:pPr>
      <w:r w:rsidRPr="00A438E6">
        <w:rPr>
          <w:rFonts w:ascii="Arial" w:hAnsi="Arial" w:cs="Arial"/>
        </w:rPr>
        <w:t>2.</w:t>
      </w:r>
      <w:r w:rsidRPr="00A438E6">
        <w:rPr>
          <w:rFonts w:ascii="Arial" w:hAnsi="Arial" w:cs="Arial"/>
        </w:rPr>
        <w:tab/>
        <w:t>It appeared to the defendant that the commission of _________________</w:t>
      </w:r>
      <w:r w:rsidRPr="00A438E6">
        <w:rPr>
          <w:rFonts w:ascii="Arial" w:hAnsi="Arial" w:cs="Arial"/>
          <w:vertAlign w:val="superscript"/>
        </w:rPr>
        <w:t>2</w:t>
      </w:r>
      <w:r w:rsidRPr="00A438E6">
        <w:rPr>
          <w:rFonts w:ascii="Arial" w:hAnsi="Arial" w:cs="Arial"/>
        </w:rPr>
        <w:t xml:space="preserve"> was immediately at hand and that it was necessary to kill the intruder to prevent the commission of __________________</w:t>
      </w:r>
      <w:r w:rsidR="00C922EF" w:rsidRPr="00A438E6">
        <w:rPr>
          <w:rFonts w:ascii="Arial" w:hAnsi="Arial" w:cs="Arial"/>
        </w:rPr>
        <w:t>;</w:t>
      </w:r>
      <w:r w:rsidRPr="00A438E6">
        <w:rPr>
          <w:rFonts w:ascii="Arial" w:hAnsi="Arial" w:cs="Arial"/>
          <w:vertAlign w:val="superscript"/>
        </w:rPr>
        <w:t>2</w:t>
      </w:r>
      <w:r w:rsidRPr="00A438E6">
        <w:rPr>
          <w:rFonts w:ascii="Arial" w:hAnsi="Arial" w:cs="Arial"/>
        </w:rPr>
        <w:t xml:space="preserve"> and</w:t>
      </w:r>
    </w:p>
    <w:p w14:paraId="71D99CA6" w14:textId="77777777" w:rsidR="002F5C89" w:rsidRPr="00A438E6" w:rsidRDefault="002F5C89" w:rsidP="00C922EF">
      <w:pPr>
        <w:pStyle w:val="ListParagraph"/>
        <w:spacing w:line="240" w:lineRule="auto"/>
        <w:jc w:val="left"/>
        <w:rPr>
          <w:rFonts w:ascii="Arial" w:hAnsi="Arial" w:cs="Arial"/>
        </w:rPr>
      </w:pPr>
      <w:r w:rsidRPr="00A438E6">
        <w:rPr>
          <w:rFonts w:ascii="Arial" w:hAnsi="Arial" w:cs="Arial"/>
        </w:rPr>
        <w:t>3.</w:t>
      </w:r>
      <w:r w:rsidRPr="00A438E6">
        <w:rPr>
          <w:rFonts w:ascii="Arial" w:hAnsi="Arial" w:cs="Arial"/>
        </w:rPr>
        <w:tab/>
        <w:t>A reasonable person in the same circumstances as the defendant would have acted as the defendant did.</w:t>
      </w:r>
    </w:p>
    <w:p w14:paraId="71D99CA7" w14:textId="6A71EA14" w:rsidR="002F5C89" w:rsidRPr="00A438E6" w:rsidRDefault="002F5C89" w:rsidP="00C922EF">
      <w:pPr>
        <w:pStyle w:val="ListParagraph"/>
        <w:spacing w:line="240" w:lineRule="auto"/>
        <w:jc w:val="left"/>
        <w:rPr>
          <w:rFonts w:ascii="Arial" w:hAnsi="Arial" w:cs="Arial"/>
        </w:rPr>
      </w:pPr>
      <w:r w:rsidRPr="00A438E6">
        <w:rPr>
          <w:rFonts w:ascii="Arial" w:hAnsi="Arial" w:cs="Arial"/>
        </w:rPr>
        <w:t>The burden is on the state to prove beyond a reasonable doubt that the defendant did not kill in defense of __________________</w:t>
      </w:r>
      <w:r w:rsidR="00C922EF" w:rsidRPr="00A438E6">
        <w:rPr>
          <w:rFonts w:ascii="Arial" w:hAnsi="Arial" w:cs="Arial"/>
        </w:rPr>
        <w:t>.</w:t>
      </w:r>
      <w:r w:rsidRPr="00A438E6">
        <w:rPr>
          <w:rFonts w:ascii="Arial" w:hAnsi="Arial" w:cs="Arial"/>
          <w:vertAlign w:val="superscript"/>
        </w:rPr>
        <w:t>3</w:t>
      </w:r>
      <w:r w:rsidRPr="00A438E6">
        <w:rPr>
          <w:rFonts w:ascii="Arial" w:hAnsi="Arial" w:cs="Arial"/>
        </w:rPr>
        <w:t xml:space="preserve"> If you have a reasonable doubt as to whether the defendant killed in defense of __________________</w:t>
      </w:r>
      <w:r w:rsidR="00C922EF" w:rsidRPr="00A438E6">
        <w:rPr>
          <w:rFonts w:ascii="Arial" w:hAnsi="Arial" w:cs="Arial"/>
        </w:rPr>
        <w:t>,</w:t>
      </w:r>
      <w:r w:rsidRPr="00A438E6">
        <w:rPr>
          <w:rFonts w:ascii="Arial" w:hAnsi="Arial" w:cs="Arial"/>
          <w:vertAlign w:val="superscript"/>
        </w:rPr>
        <w:t>3</w:t>
      </w:r>
      <w:r w:rsidRPr="00A438E6">
        <w:rPr>
          <w:rFonts w:ascii="Arial" w:hAnsi="Arial" w:cs="Arial"/>
        </w:rPr>
        <w:t xml:space="preserve"> you must find the defendant not guilty.</w:t>
      </w:r>
    </w:p>
    <w:p w14:paraId="71D99CA9" w14:textId="320331FD" w:rsidR="002F5C89" w:rsidRPr="00A438E6" w:rsidRDefault="002F5C89" w:rsidP="00A438E6">
      <w:pPr>
        <w:pStyle w:val="ListParagraph"/>
        <w:spacing w:before="100" w:beforeAutospacing="1" w:after="100" w:afterAutospacing="1" w:line="240" w:lineRule="auto"/>
        <w:ind w:firstLine="0"/>
        <w:jc w:val="center"/>
        <w:rPr>
          <w:rFonts w:ascii="Arial" w:hAnsi="Arial" w:cs="Arial"/>
        </w:rPr>
      </w:pPr>
      <w:r w:rsidRPr="00A438E6">
        <w:rPr>
          <w:rFonts w:ascii="Arial" w:hAnsi="Arial" w:cs="Arial"/>
          <w:lang w:val="en-CA"/>
        </w:rPr>
        <w:fldChar w:fldCharType="begin"/>
      </w:r>
      <w:r w:rsidRPr="00A438E6">
        <w:rPr>
          <w:rFonts w:ascii="Arial" w:hAnsi="Arial" w:cs="Arial"/>
          <w:lang w:val="en-CA"/>
        </w:rPr>
        <w:instrText xml:space="preserve"> SEQ CHAPTER \h \r 1</w:instrText>
      </w:r>
      <w:r w:rsidRPr="00A438E6">
        <w:rPr>
          <w:rFonts w:ascii="Arial" w:hAnsi="Arial" w:cs="Arial"/>
        </w:rPr>
        <w:fldChar w:fldCharType="end"/>
      </w:r>
      <w:r w:rsidRPr="00A438E6">
        <w:rPr>
          <w:rFonts w:ascii="Arial" w:hAnsi="Arial" w:cs="Arial"/>
        </w:rPr>
        <w:t>USE NOTES</w:t>
      </w:r>
    </w:p>
    <w:p w14:paraId="71D99CAA" w14:textId="77777777" w:rsidR="002F5C89" w:rsidRPr="00A438E6" w:rsidRDefault="00704563" w:rsidP="00C922EF">
      <w:pPr>
        <w:pStyle w:val="ListParagraph"/>
        <w:spacing w:line="240" w:lineRule="auto"/>
        <w:jc w:val="left"/>
        <w:rPr>
          <w:rFonts w:ascii="Arial" w:hAnsi="Arial" w:cs="Arial"/>
        </w:rPr>
      </w:pPr>
      <w:r w:rsidRPr="00A438E6">
        <w:rPr>
          <w:rFonts w:ascii="Arial" w:hAnsi="Arial" w:cs="Arial"/>
        </w:rPr>
        <w:t>1.</w:t>
      </w:r>
      <w:r w:rsidR="00716B4F" w:rsidRPr="00A438E6">
        <w:rPr>
          <w:rFonts w:ascii="Arial" w:hAnsi="Arial" w:cs="Arial"/>
        </w:rPr>
        <w:tab/>
      </w:r>
      <w:r w:rsidR="002F5C89" w:rsidRPr="00A438E6">
        <w:rPr>
          <w:rFonts w:ascii="Arial" w:hAnsi="Arial" w:cs="Arial"/>
        </w:rPr>
        <w:t>If this instruction is given, add to the essential elements instruction for the offense charged, “The defendant did not kill in defense of __________________.”</w:t>
      </w:r>
      <w:r w:rsidR="002F5C89" w:rsidRPr="00A438E6">
        <w:rPr>
          <w:rFonts w:ascii="Arial" w:hAnsi="Arial" w:cs="Arial"/>
          <w:vertAlign w:val="superscript"/>
        </w:rPr>
        <w:t>3</w:t>
      </w:r>
    </w:p>
    <w:p w14:paraId="71D99CAB" w14:textId="77777777" w:rsidR="002F5C89" w:rsidRPr="00A438E6" w:rsidRDefault="00704563" w:rsidP="00C922EF">
      <w:pPr>
        <w:pStyle w:val="ListParagraph"/>
        <w:spacing w:line="240" w:lineRule="auto"/>
        <w:jc w:val="left"/>
        <w:rPr>
          <w:rFonts w:ascii="Arial" w:hAnsi="Arial" w:cs="Arial"/>
        </w:rPr>
      </w:pPr>
      <w:r w:rsidRPr="00A438E6">
        <w:rPr>
          <w:rFonts w:ascii="Arial" w:hAnsi="Arial" w:cs="Arial"/>
        </w:rPr>
        <w:t>2.</w:t>
      </w:r>
      <w:r w:rsidR="00716B4F" w:rsidRPr="00A438E6">
        <w:rPr>
          <w:rFonts w:ascii="Arial" w:hAnsi="Arial" w:cs="Arial"/>
        </w:rPr>
        <w:tab/>
      </w:r>
      <w:r w:rsidR="002F5C89" w:rsidRPr="00A438E6">
        <w:rPr>
          <w:rFonts w:ascii="Arial" w:hAnsi="Arial" w:cs="Arial"/>
        </w:rPr>
        <w:t>Describe</w:t>
      </w:r>
      <w:r w:rsidR="00EC34AC" w:rsidRPr="00A438E6">
        <w:rPr>
          <w:rFonts w:ascii="Arial" w:hAnsi="Arial" w:cs="Arial"/>
        </w:rPr>
        <w:t xml:space="preserve"> </w:t>
      </w:r>
      <w:r w:rsidR="002F5C89" w:rsidRPr="00A438E6">
        <w:rPr>
          <w:rFonts w:ascii="Arial" w:hAnsi="Arial" w:cs="Arial"/>
        </w:rPr>
        <w:t>the violent felony being committed or attempted</w:t>
      </w:r>
      <w:r w:rsidR="00EC34AC" w:rsidRPr="00A438E6">
        <w:rPr>
          <w:rFonts w:ascii="Arial" w:hAnsi="Arial" w:cs="Arial"/>
        </w:rPr>
        <w:t xml:space="preserve">. The essential elements of the violent felony being committed or attempted must </w:t>
      </w:r>
      <w:r w:rsidR="000369A0" w:rsidRPr="00A438E6">
        <w:rPr>
          <w:rFonts w:ascii="Arial" w:hAnsi="Arial" w:cs="Arial"/>
        </w:rPr>
        <w:t xml:space="preserve">also </w:t>
      </w:r>
      <w:r w:rsidR="00EC34AC" w:rsidRPr="00A438E6">
        <w:rPr>
          <w:rFonts w:ascii="Arial" w:hAnsi="Arial" w:cs="Arial"/>
        </w:rPr>
        <w:t>be given. To instruct on the elements of an uncharged of</w:t>
      </w:r>
      <w:r w:rsidR="000369A0" w:rsidRPr="00A438E6">
        <w:rPr>
          <w:rFonts w:ascii="Arial" w:hAnsi="Arial" w:cs="Arial"/>
        </w:rPr>
        <w:t>fense, UJI 14-14</w:t>
      </w:r>
      <w:r w:rsidR="0046230A" w:rsidRPr="00A438E6">
        <w:rPr>
          <w:rFonts w:ascii="Arial" w:hAnsi="Arial" w:cs="Arial"/>
        </w:rPr>
        <w:t>0</w:t>
      </w:r>
      <w:r w:rsidR="000369A0" w:rsidRPr="00A438E6">
        <w:rPr>
          <w:rFonts w:ascii="Arial" w:hAnsi="Arial" w:cs="Arial"/>
        </w:rPr>
        <w:t xml:space="preserve"> </w:t>
      </w:r>
      <w:r w:rsidR="0046230A" w:rsidRPr="00A438E6">
        <w:rPr>
          <w:rFonts w:ascii="Arial" w:hAnsi="Arial" w:cs="Arial"/>
        </w:rPr>
        <w:t xml:space="preserve">NMRA </w:t>
      </w:r>
      <w:r w:rsidR="000369A0" w:rsidRPr="00A438E6">
        <w:rPr>
          <w:rFonts w:ascii="Arial" w:hAnsi="Arial" w:cs="Arial"/>
        </w:rPr>
        <w:t xml:space="preserve">must be used. However, </w:t>
      </w:r>
      <w:r w:rsidR="00035BBE" w:rsidRPr="00A438E6">
        <w:rPr>
          <w:rFonts w:ascii="Arial" w:hAnsi="Arial" w:cs="Arial"/>
        </w:rPr>
        <w:t xml:space="preserve">in this context, </w:t>
      </w:r>
      <w:r w:rsidR="000369A0" w:rsidRPr="00A438E6">
        <w:rPr>
          <w:rFonts w:ascii="Arial" w:hAnsi="Arial" w:cs="Arial"/>
        </w:rPr>
        <w:t>substitute the name of the victim in place of the words “the defendant” in UJI 14-14</w:t>
      </w:r>
      <w:r w:rsidR="0046230A" w:rsidRPr="00A438E6">
        <w:rPr>
          <w:rFonts w:ascii="Arial" w:hAnsi="Arial" w:cs="Arial"/>
        </w:rPr>
        <w:t>0 NMRA</w:t>
      </w:r>
      <w:r w:rsidR="00035BBE" w:rsidRPr="00A438E6">
        <w:rPr>
          <w:rFonts w:ascii="Arial" w:hAnsi="Arial" w:cs="Arial"/>
        </w:rPr>
        <w:t>.</w:t>
      </w:r>
    </w:p>
    <w:p w14:paraId="71D99CAC" w14:textId="77777777" w:rsidR="002F5C89" w:rsidRPr="00A438E6" w:rsidRDefault="00704563" w:rsidP="00C922EF">
      <w:pPr>
        <w:pStyle w:val="ListParagraph"/>
        <w:spacing w:line="240" w:lineRule="auto"/>
        <w:jc w:val="left"/>
        <w:rPr>
          <w:rFonts w:ascii="Arial" w:hAnsi="Arial" w:cs="Arial"/>
        </w:rPr>
      </w:pPr>
      <w:r w:rsidRPr="00A438E6">
        <w:rPr>
          <w:rFonts w:ascii="Arial" w:hAnsi="Arial" w:cs="Arial"/>
        </w:rPr>
        <w:t>3.</w:t>
      </w:r>
      <w:r w:rsidR="00716B4F" w:rsidRPr="00A438E6">
        <w:rPr>
          <w:rFonts w:ascii="Arial" w:hAnsi="Arial" w:cs="Arial"/>
        </w:rPr>
        <w:tab/>
      </w:r>
      <w:r w:rsidR="002F5C89" w:rsidRPr="00A438E6">
        <w:rPr>
          <w:rFonts w:ascii="Arial" w:hAnsi="Arial" w:cs="Arial"/>
        </w:rPr>
        <w:t>Identify the place where the killing occurred.</w:t>
      </w:r>
    </w:p>
    <w:p w14:paraId="146C5B29" w14:textId="40FB43CF" w:rsidR="00C922EF" w:rsidRPr="00A438E6" w:rsidRDefault="002F5C89" w:rsidP="00324F87">
      <w:pPr>
        <w:pStyle w:val="ListParagraph"/>
        <w:spacing w:line="240" w:lineRule="auto"/>
        <w:ind w:firstLine="0"/>
        <w:jc w:val="left"/>
        <w:rPr>
          <w:rFonts w:ascii="Arial" w:hAnsi="Arial" w:cs="Arial"/>
        </w:rPr>
      </w:pPr>
      <w:r w:rsidRPr="00A438E6">
        <w:rPr>
          <w:rFonts w:ascii="Arial" w:hAnsi="Arial" w:cs="Arial"/>
        </w:rPr>
        <w:t>[As amended, effective October 1, 1985; January 1, 1997</w:t>
      </w:r>
      <w:r w:rsidR="00EF6528" w:rsidRPr="00A438E6">
        <w:rPr>
          <w:rFonts w:ascii="Arial" w:hAnsi="Arial" w:cs="Arial"/>
        </w:rPr>
        <w:t xml:space="preserve">; </w:t>
      </w:r>
      <w:r w:rsidRPr="00A438E6">
        <w:rPr>
          <w:rFonts w:ascii="Arial" w:hAnsi="Arial" w:cs="Arial"/>
        </w:rPr>
        <w:t>as amended by Supreme Court Order No. 19-8300-016, effective for all cases pending or filed on or after December 31, 2019</w:t>
      </w:r>
      <w:r w:rsidR="00716B4F" w:rsidRPr="00A438E6">
        <w:rPr>
          <w:rFonts w:ascii="Arial" w:hAnsi="Arial" w:cs="Arial"/>
        </w:rPr>
        <w:t xml:space="preserve">; as amended by Supreme Court Order No. </w:t>
      </w:r>
      <w:r w:rsidR="005F389E" w:rsidRPr="00A438E6">
        <w:rPr>
          <w:rFonts w:ascii="Arial" w:hAnsi="Arial" w:cs="Arial"/>
        </w:rPr>
        <w:t>20-8300-004, effective for all cases pending or filed on or after December 31, 2020</w:t>
      </w:r>
      <w:r w:rsidRPr="00A438E6">
        <w:rPr>
          <w:rFonts w:ascii="Arial" w:hAnsi="Arial" w:cs="Arial"/>
        </w:rPr>
        <w:t>.]</w:t>
      </w:r>
      <w:r w:rsidR="00C922EF" w:rsidRPr="00A438E6">
        <w:rPr>
          <w:rFonts w:ascii="Arial" w:hAnsi="Arial" w:cs="Arial"/>
        </w:rPr>
        <w:t xml:space="preserve"> </w:t>
      </w:r>
    </w:p>
    <w:sectPr w:rsidR="00C922EF" w:rsidRPr="00A438E6" w:rsidSect="00C922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99CB5" w14:textId="77777777" w:rsidR="00A3117F" w:rsidRDefault="00A3117F" w:rsidP="00AE66E6">
      <w:r>
        <w:separator/>
      </w:r>
    </w:p>
  </w:endnote>
  <w:endnote w:type="continuationSeparator" w:id="0">
    <w:p w14:paraId="71D99CB6" w14:textId="77777777" w:rsidR="00A3117F" w:rsidRDefault="00A3117F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99CBB" w14:textId="77777777" w:rsidR="00026112" w:rsidRDefault="000261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99CBC" w14:textId="7A35C718" w:rsidR="00E85A9D" w:rsidRPr="00E85A9D" w:rsidRDefault="00E85A9D">
    <w:pPr>
      <w:pStyle w:val="Footer"/>
      <w:rPr>
        <w:rFonts w:cs="Times New Roman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99CBE" w14:textId="77777777" w:rsidR="00026112" w:rsidRDefault="000261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99CB3" w14:textId="77777777" w:rsidR="00A3117F" w:rsidRDefault="00A3117F" w:rsidP="00AE66E6">
      <w:r>
        <w:separator/>
      </w:r>
    </w:p>
  </w:footnote>
  <w:footnote w:type="continuationSeparator" w:id="0">
    <w:p w14:paraId="71D99CB4" w14:textId="77777777" w:rsidR="00A3117F" w:rsidRDefault="00A3117F" w:rsidP="00AE6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99CB7" w14:textId="77777777" w:rsidR="00026112" w:rsidRDefault="000261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99CBA" w14:textId="77777777" w:rsidR="00AE66E6" w:rsidRPr="00AE66E6" w:rsidRDefault="00AE66E6">
    <w:pPr>
      <w:pStyle w:val="Header"/>
      <w:rPr>
        <w:rFonts w:cs="Times New Roman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99CBD" w14:textId="77777777" w:rsidR="00026112" w:rsidRDefault="000261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17523930">
    <w:abstractNumId w:val="0"/>
  </w:num>
  <w:num w:numId="2" w16cid:durableId="805051305">
    <w:abstractNumId w:val="3"/>
  </w:num>
  <w:num w:numId="3" w16cid:durableId="1952128482">
    <w:abstractNumId w:val="1"/>
  </w:num>
  <w:num w:numId="4" w16cid:durableId="740517890">
    <w:abstractNumId w:val="2"/>
  </w:num>
  <w:num w:numId="5" w16cid:durableId="963730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17F"/>
    <w:rsid w:val="00026112"/>
    <w:rsid w:val="00035BBE"/>
    <w:rsid w:val="000369A0"/>
    <w:rsid w:val="00057E86"/>
    <w:rsid w:val="0006105D"/>
    <w:rsid w:val="00065E73"/>
    <w:rsid w:val="0017569D"/>
    <w:rsid w:val="001910A3"/>
    <w:rsid w:val="001E0514"/>
    <w:rsid w:val="001E2331"/>
    <w:rsid w:val="0021715F"/>
    <w:rsid w:val="002F5C89"/>
    <w:rsid w:val="00312840"/>
    <w:rsid w:val="00324F87"/>
    <w:rsid w:val="00446DFC"/>
    <w:rsid w:val="0046230A"/>
    <w:rsid w:val="004C739D"/>
    <w:rsid w:val="005145D5"/>
    <w:rsid w:val="00537A8C"/>
    <w:rsid w:val="005B011D"/>
    <w:rsid w:val="005F389E"/>
    <w:rsid w:val="00641542"/>
    <w:rsid w:val="006807C5"/>
    <w:rsid w:val="006939EB"/>
    <w:rsid w:val="00704563"/>
    <w:rsid w:val="00716B4F"/>
    <w:rsid w:val="007D5AE7"/>
    <w:rsid w:val="008165DB"/>
    <w:rsid w:val="00840636"/>
    <w:rsid w:val="00842C8D"/>
    <w:rsid w:val="00A3117F"/>
    <w:rsid w:val="00A428DA"/>
    <w:rsid w:val="00A42CF9"/>
    <w:rsid w:val="00A438E6"/>
    <w:rsid w:val="00AB4F13"/>
    <w:rsid w:val="00AE0EDB"/>
    <w:rsid w:val="00AE66E6"/>
    <w:rsid w:val="00BE4C8E"/>
    <w:rsid w:val="00C34A38"/>
    <w:rsid w:val="00C52326"/>
    <w:rsid w:val="00C922EF"/>
    <w:rsid w:val="00D37FEC"/>
    <w:rsid w:val="00D7150A"/>
    <w:rsid w:val="00DC6BB0"/>
    <w:rsid w:val="00E670A0"/>
    <w:rsid w:val="00E85A9D"/>
    <w:rsid w:val="00EA4B5E"/>
    <w:rsid w:val="00EC34AC"/>
    <w:rsid w:val="00EC4B85"/>
    <w:rsid w:val="00EF6528"/>
    <w:rsid w:val="00FD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99CA1"/>
  <w15:docId w15:val="{DC32FF83-E800-4616-BA25-258B1B80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5D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  <w:spacing w:line="480" w:lineRule="auto"/>
      <w:ind w:firstLine="720"/>
      <w:jc w:val="both"/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6E6"/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670A0"/>
    <w:pPr>
      <w:spacing w:line="480" w:lineRule="auto"/>
      <w:contextualSpacing/>
    </w:pPr>
    <w:rPr>
      <w:rFonts w:ascii="Times New Roman Bold" w:eastAsiaTheme="majorEastAsia" w:hAnsi="Times New Roman Bold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70A0"/>
    <w:rPr>
      <w:rFonts w:ascii="Times New Roman Bold" w:eastAsiaTheme="majorEastAsia" w:hAnsi="Times New Roman Bold" w:cstheme="majorBidi"/>
      <w:b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3FA85B-8D1C-43F2-AB99-893E7287E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7B2CD4-B436-43BD-A901-507C7492AA82}">
  <ds:schemaRefs>
    <ds:schemaRef ds:uri="http://schemas.microsoft.com/office/2006/metadata/properties"/>
    <ds:schemaRef ds:uri="677a6d1a-9d3a-43c4-be6b-84d43132ca4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b8139804-05ee-428b-977c-08510ab853ad"/>
  </ds:schemaRefs>
</ds:datastoreItem>
</file>

<file path=customXml/itemProps3.xml><?xml version="1.0" encoding="utf-8"?>
<ds:datastoreItem xmlns:ds="http://schemas.openxmlformats.org/officeDocument/2006/customXml" ds:itemID="{84497E16-FD2E-4D42-80D3-CACFF01A2E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L. Saxon</dc:creator>
  <cp:lastModifiedBy>Cynthia SinghDhillon</cp:lastModifiedBy>
  <cp:revision>4</cp:revision>
  <cp:lastPrinted>2020-09-29T17:12:00Z</cp:lastPrinted>
  <dcterms:created xsi:type="dcterms:W3CDTF">2023-12-11T21:22:00Z</dcterms:created>
  <dcterms:modified xsi:type="dcterms:W3CDTF">2023-12-12T21:42:00Z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