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FB90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  <w:lang w:val="en-CA"/>
        </w:rPr>
        <w:fldChar w:fldCharType="begin"/>
      </w:r>
      <w:r w:rsidRPr="002329C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329CA">
        <w:rPr>
          <w:rFonts w:ascii="Arial" w:hAnsi="Arial" w:cs="Arial"/>
          <w:sz w:val="24"/>
          <w:szCs w:val="24"/>
          <w:lang w:val="en-CA"/>
        </w:rPr>
        <w:fldChar w:fldCharType="end"/>
      </w:r>
      <w:r w:rsidRPr="002329CA">
        <w:rPr>
          <w:rFonts w:ascii="Arial" w:hAnsi="Arial" w:cs="Arial"/>
          <w:b/>
          <w:bCs/>
          <w:sz w:val="24"/>
          <w:szCs w:val="24"/>
        </w:rPr>
        <w:t xml:space="preserve">4-309.  Thirty </w:t>
      </w:r>
      <w:r w:rsidR="00D11854" w:rsidRPr="002329CA">
        <w:rPr>
          <w:rFonts w:ascii="Arial" w:hAnsi="Arial" w:cs="Arial"/>
          <w:b/>
          <w:bCs/>
          <w:sz w:val="24"/>
          <w:szCs w:val="24"/>
        </w:rPr>
        <w:t>(</w:t>
      </w:r>
      <w:r w:rsidRPr="002329CA">
        <w:rPr>
          <w:rFonts w:ascii="Arial" w:hAnsi="Arial" w:cs="Arial"/>
          <w:b/>
          <w:bCs/>
          <w:sz w:val="24"/>
          <w:szCs w:val="24"/>
        </w:rPr>
        <w:t>30)-day notice of intent to dismiss for failure to prosecute.</w:t>
      </w:r>
    </w:p>
    <w:p w14:paraId="6CAFE385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>[For use with Rule 2-305 NMRA]</w:t>
      </w:r>
    </w:p>
    <w:p w14:paraId="32B85F9A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</w:p>
    <w:p w14:paraId="66385B34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2329CA">
            <w:rPr>
              <w:rFonts w:ascii="Arial" w:hAnsi="Arial" w:cs="Arial"/>
              <w:sz w:val="24"/>
              <w:szCs w:val="24"/>
            </w:rPr>
            <w:t>NEW MEXICO</w:t>
          </w:r>
        </w:smartTag>
      </w:smartTag>
    </w:p>
    <w:p w14:paraId="1B0FC5F1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>IN THE ______________________ COURT</w:t>
      </w:r>
    </w:p>
    <w:p w14:paraId="47295F2E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2329CA">
            <w:rPr>
              <w:rFonts w:ascii="Arial" w:hAnsi="Arial" w:cs="Arial"/>
              <w:sz w:val="24"/>
              <w:szCs w:val="24"/>
            </w:rPr>
            <w:t>_____________________________</w:t>
          </w:r>
        </w:smartTag>
        <w:r w:rsidRPr="002329CA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2329CA">
            <w:rPr>
              <w:rFonts w:ascii="Arial" w:hAnsi="Arial" w:cs="Arial"/>
              <w:sz w:val="24"/>
              <w:szCs w:val="24"/>
            </w:rPr>
            <w:t>COUNTY</w:t>
          </w:r>
        </w:smartTag>
      </w:smartTag>
    </w:p>
    <w:p w14:paraId="19353D22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</w:p>
    <w:p w14:paraId="2A76F787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>______________________________, Plaintiff,</w:t>
      </w:r>
    </w:p>
    <w:p w14:paraId="3102B608" w14:textId="77777777" w:rsidR="006E7E2F" w:rsidRPr="002329CA" w:rsidRDefault="006E7E2F">
      <w:pPr>
        <w:rPr>
          <w:rFonts w:ascii="Arial" w:hAnsi="Arial" w:cs="Arial"/>
          <w:sz w:val="24"/>
          <w:szCs w:val="24"/>
        </w:rPr>
      </w:pPr>
    </w:p>
    <w:p w14:paraId="500E2F64" w14:textId="77777777" w:rsidR="006E7E2F" w:rsidRPr="002329CA" w:rsidRDefault="006E7E2F" w:rsidP="00CA7189">
      <w:pPr>
        <w:pStyle w:val="Level1"/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rFonts w:ascii="Arial" w:hAnsi="Arial" w:cs="Arial"/>
        </w:rPr>
      </w:pPr>
      <w:r w:rsidRPr="002329CA">
        <w:rPr>
          <w:rFonts w:ascii="Arial" w:hAnsi="Arial" w:cs="Arial"/>
        </w:rPr>
        <w:tab/>
      </w:r>
      <w:r w:rsidRPr="002329CA">
        <w:rPr>
          <w:rFonts w:ascii="Arial" w:hAnsi="Arial" w:cs="Arial"/>
        </w:rPr>
        <w:tab/>
      </w:r>
      <w:r w:rsidRPr="002329CA">
        <w:rPr>
          <w:rFonts w:ascii="Arial" w:hAnsi="Arial" w:cs="Arial"/>
        </w:rPr>
        <w:tab/>
      </w:r>
      <w:r w:rsidRPr="002329CA">
        <w:rPr>
          <w:rFonts w:ascii="Arial" w:hAnsi="Arial" w:cs="Arial"/>
        </w:rPr>
        <w:tab/>
      </w:r>
      <w:r w:rsidRPr="002329CA">
        <w:rPr>
          <w:rFonts w:ascii="Arial" w:hAnsi="Arial" w:cs="Arial"/>
        </w:rPr>
        <w:tab/>
      </w:r>
      <w:r w:rsidRPr="002329CA">
        <w:rPr>
          <w:rFonts w:ascii="Arial" w:hAnsi="Arial" w:cs="Arial"/>
        </w:rPr>
        <w:tab/>
      </w:r>
      <w:r w:rsidR="002329CA">
        <w:rPr>
          <w:rFonts w:ascii="Arial" w:hAnsi="Arial" w:cs="Arial"/>
        </w:rPr>
        <w:tab/>
      </w:r>
      <w:r w:rsidR="002329CA">
        <w:rPr>
          <w:rFonts w:ascii="Arial" w:hAnsi="Arial" w:cs="Arial"/>
        </w:rPr>
        <w:tab/>
      </w:r>
      <w:r w:rsidR="002329CA">
        <w:rPr>
          <w:rFonts w:ascii="Arial" w:hAnsi="Arial" w:cs="Arial"/>
        </w:rPr>
        <w:tab/>
      </w:r>
      <w:r w:rsidRPr="002329CA">
        <w:rPr>
          <w:rFonts w:ascii="Arial" w:hAnsi="Arial" w:cs="Arial"/>
        </w:rPr>
        <w:t>No. ________</w:t>
      </w:r>
      <w:r w:rsidR="002329CA">
        <w:rPr>
          <w:rFonts w:ascii="Arial" w:hAnsi="Arial" w:cs="Arial"/>
        </w:rPr>
        <w:t>__</w:t>
      </w:r>
      <w:r w:rsidRPr="002329CA">
        <w:rPr>
          <w:rFonts w:ascii="Arial" w:hAnsi="Arial" w:cs="Arial"/>
        </w:rPr>
        <w:t>__</w:t>
      </w:r>
    </w:p>
    <w:p w14:paraId="4B3CEB0A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7B11C50E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>______________________________, Defendant.</w:t>
      </w:r>
    </w:p>
    <w:p w14:paraId="73C1B5E6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696C36A8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7779BFD7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329CA">
        <w:rPr>
          <w:rFonts w:ascii="Arial" w:hAnsi="Arial" w:cs="Arial"/>
          <w:b/>
          <w:bCs/>
          <w:sz w:val="24"/>
          <w:szCs w:val="24"/>
        </w:rPr>
        <w:t xml:space="preserve">THIRTY </w:t>
      </w:r>
      <w:r w:rsidR="00D11854" w:rsidRPr="002329CA">
        <w:rPr>
          <w:rFonts w:ascii="Arial" w:hAnsi="Arial" w:cs="Arial"/>
          <w:b/>
          <w:bCs/>
          <w:sz w:val="24"/>
          <w:szCs w:val="24"/>
        </w:rPr>
        <w:t>(</w:t>
      </w:r>
      <w:r w:rsidRPr="002329CA">
        <w:rPr>
          <w:rFonts w:ascii="Arial" w:hAnsi="Arial" w:cs="Arial"/>
          <w:b/>
          <w:bCs/>
          <w:sz w:val="24"/>
          <w:szCs w:val="24"/>
        </w:rPr>
        <w:t xml:space="preserve">30)-DAY NOTICE OF INTENT TO </w:t>
      </w:r>
    </w:p>
    <w:p w14:paraId="14C1A221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b/>
          <w:bCs/>
          <w:sz w:val="24"/>
          <w:szCs w:val="24"/>
        </w:rPr>
        <w:t>DISMISS FOR FAILURE TO PROSECUTE</w:t>
      </w:r>
    </w:p>
    <w:p w14:paraId="63758BC0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4"/>
          <w:szCs w:val="24"/>
        </w:rPr>
      </w:pPr>
    </w:p>
    <w:p w14:paraId="2F7F34B2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 xml:space="preserve">This action has been pending for six </w:t>
      </w:r>
      <w:r w:rsidR="00D11854" w:rsidRPr="002329CA">
        <w:rPr>
          <w:rFonts w:ascii="Arial" w:hAnsi="Arial" w:cs="Arial"/>
          <w:sz w:val="24"/>
          <w:szCs w:val="24"/>
        </w:rPr>
        <w:t>(</w:t>
      </w:r>
      <w:r w:rsidRPr="002329CA">
        <w:rPr>
          <w:rFonts w:ascii="Arial" w:hAnsi="Arial" w:cs="Arial"/>
          <w:sz w:val="24"/>
          <w:szCs w:val="24"/>
        </w:rPr>
        <w:t xml:space="preserve">6) months from the date the complaint was filed. The court finds that [the plaintiff] [the defendant asserting a counterclaim] has failed to take any available steps to have the claims resolved. If the [the plaintiff] [the defendant asserting a counterclaim] fails to take any available steps to bring the case to trial or otherwise prosecute the claims within thirty </w:t>
      </w:r>
      <w:r w:rsidR="00D11854" w:rsidRPr="002329CA">
        <w:rPr>
          <w:rFonts w:ascii="Arial" w:hAnsi="Arial" w:cs="Arial"/>
          <w:sz w:val="24"/>
          <w:szCs w:val="24"/>
        </w:rPr>
        <w:t>(</w:t>
      </w:r>
      <w:r w:rsidRPr="002329CA">
        <w:rPr>
          <w:rFonts w:ascii="Arial" w:hAnsi="Arial" w:cs="Arial"/>
          <w:sz w:val="24"/>
          <w:szCs w:val="24"/>
        </w:rPr>
        <w:t>30) days after service of this notice, the court shall dismiss the claims without prejudice for failure to prosecute.</w:t>
      </w:r>
    </w:p>
    <w:p w14:paraId="3E155260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szCs w:val="24"/>
        </w:rPr>
      </w:pPr>
    </w:p>
    <w:p w14:paraId="5306122D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  <w:t>______________________________</w:t>
      </w:r>
    </w:p>
    <w:p w14:paraId="2AF4385E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szCs w:val="24"/>
        </w:rPr>
      </w:pP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</w:r>
      <w:r w:rsidRPr="002329CA">
        <w:rPr>
          <w:rFonts w:ascii="Arial" w:hAnsi="Arial" w:cs="Arial"/>
          <w:sz w:val="24"/>
          <w:szCs w:val="24"/>
        </w:rPr>
        <w:tab/>
        <w:t>Judge</w:t>
      </w:r>
    </w:p>
    <w:p w14:paraId="762336D3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szCs w:val="24"/>
        </w:rPr>
      </w:pPr>
    </w:p>
    <w:p w14:paraId="3FFB4433" w14:textId="77777777" w:rsidR="006E7E2F" w:rsidRPr="002329CA" w:rsidRDefault="006E7E2F" w:rsidP="00CA718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</w:rPr>
      </w:pPr>
      <w:r w:rsidRPr="002329CA">
        <w:rPr>
          <w:rFonts w:ascii="Arial" w:hAnsi="Arial" w:cs="Arial"/>
          <w:sz w:val="24"/>
          <w:szCs w:val="24"/>
        </w:rPr>
        <w:t>[Adopted by Supreme Court Order No. 16-8300-021, effective for all cases pending or filed on or after December 31, 2016.]</w:t>
      </w:r>
    </w:p>
    <w:sectPr w:rsidR="006E7E2F" w:rsidRPr="002329C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73E5" w14:textId="77777777" w:rsidR="003D1D2B" w:rsidRDefault="003D1D2B">
      <w:r>
        <w:separator/>
      </w:r>
    </w:p>
  </w:endnote>
  <w:endnote w:type="continuationSeparator" w:id="0">
    <w:p w14:paraId="4A7B6D15" w14:textId="77777777" w:rsidR="003D1D2B" w:rsidRDefault="003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22A2" w14:textId="77777777" w:rsidR="003D1D2B" w:rsidRDefault="003D1D2B">
      <w:r>
        <w:separator/>
      </w:r>
    </w:p>
  </w:footnote>
  <w:footnote w:type="continuationSeparator" w:id="0">
    <w:p w14:paraId="7B9EA1A3" w14:textId="77777777" w:rsidR="003D1D2B" w:rsidRDefault="003D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6187"/>
    <w:multiLevelType w:val="multilevel"/>
    <w:tmpl w:val="3CA636B2"/>
    <w:lvl w:ilvl="0">
      <w:start w:val="5"/>
      <w:numFmt w:val="low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Roman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39304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189"/>
    <w:rsid w:val="002329CA"/>
    <w:rsid w:val="003D1D2B"/>
    <w:rsid w:val="00401BA2"/>
    <w:rsid w:val="006B192E"/>
    <w:rsid w:val="006E7E2F"/>
    <w:rsid w:val="00CA7189"/>
    <w:rsid w:val="00D11854"/>
    <w:rsid w:val="00D2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7B67535A"/>
  <w15:chartTrackingRefBased/>
  <w15:docId w15:val="{04BEED1C-705C-4CA5-8DA2-F6F8DFB1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rsid w:val="00D118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85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FF3A0-E0A9-4CAC-B0B6-7A6E6BA47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FB6D8-40C4-4C8C-8D70-4BBE7C23B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4E127-2AD9-47E3-AD36-17A1D02A53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2023-10-12T19:38:00Z</dcterms:created>
  <dcterms:modified xsi:type="dcterms:W3CDTF">2023-10-12T19:39:00Z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