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4D5C2" w14:textId="77777777" w:rsidR="00695548" w:rsidRPr="005402C8" w:rsidRDefault="00695548" w:rsidP="005402C8">
      <w:pPr>
        <w:spacing w:after="100" w:afterAutospacing="1"/>
        <w:rPr>
          <w:rFonts w:ascii="Arial" w:eastAsia="PMingLiU" w:hAnsi="Arial" w:cs="Arial"/>
        </w:rPr>
      </w:pPr>
      <w:r w:rsidRPr="005402C8">
        <w:rPr>
          <w:rFonts w:ascii="Arial" w:eastAsia="PMingLiU" w:hAnsi="Arial" w:cs="Arial"/>
          <w:b/>
          <w:bCs/>
        </w:rPr>
        <w:t>13</w:t>
      </w:r>
      <w:r w:rsidRPr="005402C8">
        <w:rPr>
          <w:rFonts w:ascii="Arial" w:eastAsia="PMingLiU" w:hAnsi="Arial" w:cs="Arial"/>
          <w:b/>
          <w:bCs/>
        </w:rPr>
        <w:noBreakHyphen/>
        <w:t>2402.  Legal malpractice; attorney</w:t>
      </w:r>
      <w:r w:rsidRPr="005402C8">
        <w:rPr>
          <w:rFonts w:ascii="Arial" w:eastAsia="PMingLiU" w:hAnsi="Arial" w:cs="Arial"/>
          <w:b/>
          <w:bCs/>
        </w:rPr>
        <w:noBreakHyphen/>
        <w:t>client relationship.</w:t>
      </w:r>
    </w:p>
    <w:p w14:paraId="0049248F" w14:textId="77777777" w:rsidR="00695548" w:rsidRPr="005402C8" w:rsidRDefault="00695548">
      <w:pPr>
        <w:ind w:firstLine="720"/>
        <w:rPr>
          <w:rFonts w:ascii="Arial" w:eastAsia="PMingLiU" w:hAnsi="Arial" w:cs="Arial"/>
        </w:rPr>
      </w:pPr>
      <w:r w:rsidRPr="005402C8">
        <w:rPr>
          <w:rFonts w:ascii="Arial" w:eastAsia="PMingLiU" w:hAnsi="Arial" w:cs="Arial"/>
        </w:rPr>
        <w:t>An attorney</w:t>
      </w:r>
      <w:r w:rsidRPr="005402C8">
        <w:rPr>
          <w:rFonts w:ascii="Arial" w:eastAsia="PMingLiU" w:hAnsi="Arial" w:cs="Arial"/>
        </w:rPr>
        <w:noBreakHyphen/>
        <w:t>client relationship arises when there is an agreement that the lawyer will act as attorney for the client.  No formal contract is necessary to create the attorney</w:t>
      </w:r>
      <w:r w:rsidRPr="005402C8">
        <w:rPr>
          <w:rFonts w:ascii="Arial" w:eastAsia="PMingLiU" w:hAnsi="Arial" w:cs="Arial"/>
        </w:rPr>
        <w:noBreakHyphen/>
        <w:t>client relationship.  Nor is it necessary that the lawyer be paid a fee for the lawyer</w:t>
      </w:r>
      <w:r w:rsidR="00E2119D" w:rsidRPr="005402C8">
        <w:rPr>
          <w:rFonts w:ascii="Arial" w:eastAsia="PMingLiU" w:hAnsi="Arial" w:cs="Arial"/>
        </w:rPr>
        <w:t>’</w:t>
      </w:r>
      <w:r w:rsidRPr="005402C8">
        <w:rPr>
          <w:rFonts w:ascii="Arial" w:eastAsia="PMingLiU" w:hAnsi="Arial" w:cs="Arial"/>
        </w:rPr>
        <w:t xml:space="preserve">s services.  </w:t>
      </w:r>
    </w:p>
    <w:p w14:paraId="110C3474" w14:textId="77777777" w:rsidR="00695548" w:rsidRPr="005402C8" w:rsidRDefault="00695548">
      <w:pPr>
        <w:ind w:firstLine="720"/>
        <w:rPr>
          <w:rFonts w:ascii="Arial" w:eastAsia="PMingLiU" w:hAnsi="Arial" w:cs="Arial"/>
        </w:rPr>
      </w:pPr>
      <w:r w:rsidRPr="005402C8">
        <w:rPr>
          <w:rFonts w:ascii="Arial" w:eastAsia="PMingLiU" w:hAnsi="Arial" w:cs="Arial"/>
        </w:rPr>
        <w:t>To prove the formation of an attorney</w:t>
      </w:r>
      <w:r w:rsidRPr="005402C8">
        <w:rPr>
          <w:rFonts w:ascii="Arial" w:eastAsia="PMingLiU" w:hAnsi="Arial" w:cs="Arial"/>
        </w:rPr>
        <w:noBreakHyphen/>
        <w:t xml:space="preserve">client relationship, ___________ </w:t>
      </w:r>
      <w:r w:rsidR="00E2119D" w:rsidRPr="005402C8">
        <w:rPr>
          <w:rFonts w:ascii="Arial" w:eastAsia="PMingLiU" w:hAnsi="Arial" w:cs="Arial"/>
        </w:rPr>
        <w:t>(</w:t>
      </w:r>
      <w:r w:rsidRPr="005402C8">
        <w:rPr>
          <w:rFonts w:ascii="Arial" w:eastAsia="PMingLiU" w:hAnsi="Arial" w:cs="Arial"/>
          <w:i/>
          <w:iCs/>
        </w:rPr>
        <w:t>name of plaintiff</w:t>
      </w:r>
      <w:r w:rsidRPr="005402C8">
        <w:rPr>
          <w:rFonts w:ascii="Arial" w:eastAsia="PMingLiU" w:hAnsi="Arial" w:cs="Arial"/>
        </w:rPr>
        <w:t xml:space="preserve">) must prove that ___________ </w:t>
      </w:r>
      <w:r w:rsidR="00E2119D" w:rsidRPr="005402C8">
        <w:rPr>
          <w:rFonts w:ascii="Arial" w:eastAsia="PMingLiU" w:hAnsi="Arial" w:cs="Arial"/>
        </w:rPr>
        <w:t>(</w:t>
      </w:r>
      <w:r w:rsidRPr="005402C8">
        <w:rPr>
          <w:rFonts w:ascii="Arial" w:eastAsia="PMingLiU" w:hAnsi="Arial" w:cs="Arial"/>
          <w:i/>
          <w:iCs/>
        </w:rPr>
        <w:t>name of plaintiff</w:t>
      </w:r>
      <w:r w:rsidRPr="005402C8">
        <w:rPr>
          <w:rFonts w:ascii="Arial" w:eastAsia="PMingLiU" w:hAnsi="Arial" w:cs="Arial"/>
        </w:rPr>
        <w:t>) expressed _________</w:t>
      </w:r>
      <w:r w:rsidR="00E2119D" w:rsidRPr="005402C8">
        <w:rPr>
          <w:rFonts w:ascii="Arial" w:eastAsia="PMingLiU" w:hAnsi="Arial" w:cs="Arial"/>
        </w:rPr>
        <w:t>’</w:t>
      </w:r>
      <w:r w:rsidRPr="005402C8">
        <w:rPr>
          <w:rFonts w:ascii="Arial" w:eastAsia="PMingLiU" w:hAnsi="Arial" w:cs="Arial"/>
        </w:rPr>
        <w:t xml:space="preserve">s </w:t>
      </w:r>
      <w:r w:rsidR="00E2119D" w:rsidRPr="005402C8">
        <w:rPr>
          <w:rFonts w:ascii="Arial" w:eastAsia="PMingLiU" w:hAnsi="Arial" w:cs="Arial"/>
        </w:rPr>
        <w:t>(</w:t>
      </w:r>
      <w:r w:rsidRPr="005402C8">
        <w:rPr>
          <w:rFonts w:ascii="Arial" w:eastAsia="PMingLiU" w:hAnsi="Arial" w:cs="Arial"/>
          <w:i/>
          <w:iCs/>
        </w:rPr>
        <w:t>name of plaintiff</w:t>
      </w:r>
      <w:r w:rsidRPr="005402C8">
        <w:rPr>
          <w:rFonts w:ascii="Arial" w:eastAsia="PMingLiU" w:hAnsi="Arial" w:cs="Arial"/>
        </w:rPr>
        <w:t xml:space="preserve">) intent that __________ </w:t>
      </w:r>
      <w:r w:rsidR="00E2119D" w:rsidRPr="005402C8">
        <w:rPr>
          <w:rFonts w:ascii="Arial" w:eastAsia="PMingLiU" w:hAnsi="Arial" w:cs="Arial"/>
        </w:rPr>
        <w:t>(</w:t>
      </w:r>
      <w:r w:rsidRPr="005402C8">
        <w:rPr>
          <w:rFonts w:ascii="Arial" w:eastAsia="PMingLiU" w:hAnsi="Arial" w:cs="Arial"/>
          <w:i/>
          <w:iCs/>
        </w:rPr>
        <w:t>name of defendant</w:t>
      </w:r>
      <w:r w:rsidRPr="005402C8">
        <w:rPr>
          <w:rFonts w:ascii="Arial" w:eastAsia="PMingLiU" w:hAnsi="Arial" w:cs="Arial"/>
        </w:rPr>
        <w:t xml:space="preserve">) provide legal services to ___________ </w:t>
      </w:r>
      <w:r w:rsidR="00E2119D" w:rsidRPr="005402C8">
        <w:rPr>
          <w:rFonts w:ascii="Arial" w:eastAsia="PMingLiU" w:hAnsi="Arial" w:cs="Arial"/>
        </w:rPr>
        <w:t>(</w:t>
      </w:r>
      <w:r w:rsidRPr="005402C8">
        <w:rPr>
          <w:rFonts w:ascii="Arial" w:eastAsia="PMingLiU" w:hAnsi="Arial" w:cs="Arial"/>
          <w:i/>
          <w:iCs/>
        </w:rPr>
        <w:t>name of plaintiff</w:t>
      </w:r>
      <w:r w:rsidRPr="005402C8">
        <w:rPr>
          <w:rFonts w:ascii="Arial" w:eastAsia="PMingLiU" w:hAnsi="Arial" w:cs="Arial"/>
        </w:rPr>
        <w:t xml:space="preserve">), and __________ </w:t>
      </w:r>
      <w:r w:rsidR="00E2119D" w:rsidRPr="005402C8">
        <w:rPr>
          <w:rFonts w:ascii="Arial" w:eastAsia="PMingLiU" w:hAnsi="Arial" w:cs="Arial"/>
        </w:rPr>
        <w:t>(</w:t>
      </w:r>
      <w:r w:rsidRPr="005402C8">
        <w:rPr>
          <w:rFonts w:ascii="Arial" w:eastAsia="PMingLiU" w:hAnsi="Arial" w:cs="Arial"/>
          <w:i/>
          <w:iCs/>
        </w:rPr>
        <w:t>name of defendant</w:t>
      </w:r>
      <w:r w:rsidRPr="005402C8">
        <w:rPr>
          <w:rFonts w:ascii="Arial" w:eastAsia="PMingLiU" w:hAnsi="Arial" w:cs="Arial"/>
        </w:rPr>
        <w:t>) [either]</w:t>
      </w:r>
    </w:p>
    <w:p w14:paraId="1C4509F4" w14:textId="77777777" w:rsidR="00695548" w:rsidRPr="005402C8" w:rsidRDefault="00695548">
      <w:pPr>
        <w:ind w:firstLine="720"/>
        <w:rPr>
          <w:rFonts w:ascii="Arial" w:eastAsia="PMingLiU" w:hAnsi="Arial" w:cs="Arial"/>
        </w:rPr>
      </w:pPr>
      <w:r w:rsidRPr="005402C8">
        <w:rPr>
          <w:rFonts w:ascii="Arial" w:eastAsia="PMingLiU" w:hAnsi="Arial" w:cs="Arial"/>
        </w:rPr>
        <w:t xml:space="preserve">[agreed or appeared to agree to provide such services to __________ </w:t>
      </w:r>
      <w:r w:rsidR="00E2119D" w:rsidRPr="005402C8">
        <w:rPr>
          <w:rFonts w:ascii="Arial" w:eastAsia="PMingLiU" w:hAnsi="Arial" w:cs="Arial"/>
        </w:rPr>
        <w:t>(</w:t>
      </w:r>
      <w:r w:rsidRPr="005402C8">
        <w:rPr>
          <w:rFonts w:ascii="Arial" w:eastAsia="PMingLiU" w:hAnsi="Arial" w:cs="Arial"/>
          <w:i/>
          <w:iCs/>
        </w:rPr>
        <w:t>name of plaintiff</w:t>
      </w:r>
      <w:r w:rsidRPr="005402C8">
        <w:rPr>
          <w:rFonts w:ascii="Arial" w:eastAsia="PMingLiU" w:hAnsi="Arial" w:cs="Arial"/>
        </w:rPr>
        <w:t>)] [or]</w:t>
      </w:r>
    </w:p>
    <w:p w14:paraId="1F9BA63F" w14:textId="77777777" w:rsidR="00695548" w:rsidRPr="005402C8" w:rsidRDefault="00695548">
      <w:pPr>
        <w:ind w:firstLine="720"/>
        <w:rPr>
          <w:rFonts w:ascii="Arial" w:eastAsia="PMingLiU" w:hAnsi="Arial" w:cs="Arial"/>
        </w:rPr>
      </w:pPr>
      <w:r w:rsidRPr="005402C8">
        <w:rPr>
          <w:rFonts w:ascii="Arial" w:eastAsia="PMingLiU" w:hAnsi="Arial" w:cs="Arial"/>
        </w:rPr>
        <w:t xml:space="preserve">[knew or reasonably should have known that __________ </w:t>
      </w:r>
      <w:r w:rsidR="00E2119D" w:rsidRPr="005402C8">
        <w:rPr>
          <w:rFonts w:ascii="Arial" w:eastAsia="PMingLiU" w:hAnsi="Arial" w:cs="Arial"/>
        </w:rPr>
        <w:t>(</w:t>
      </w:r>
      <w:r w:rsidRPr="005402C8">
        <w:rPr>
          <w:rFonts w:ascii="Arial" w:eastAsia="PMingLiU" w:hAnsi="Arial" w:cs="Arial"/>
          <w:i/>
          <w:iCs/>
        </w:rPr>
        <w:t>name of plaintiff</w:t>
      </w:r>
      <w:r w:rsidRPr="005402C8">
        <w:rPr>
          <w:rFonts w:ascii="Arial" w:eastAsia="PMingLiU" w:hAnsi="Arial" w:cs="Arial"/>
        </w:rPr>
        <w:t xml:space="preserve">) was reasonably relying on ___________ </w:t>
      </w:r>
      <w:r w:rsidR="00E2119D" w:rsidRPr="005402C8">
        <w:rPr>
          <w:rFonts w:ascii="Arial" w:eastAsia="PMingLiU" w:hAnsi="Arial" w:cs="Arial"/>
        </w:rPr>
        <w:t>(</w:t>
      </w:r>
      <w:r w:rsidRPr="005402C8">
        <w:rPr>
          <w:rFonts w:ascii="Arial" w:eastAsia="PMingLiU" w:hAnsi="Arial" w:cs="Arial"/>
          <w:i/>
          <w:iCs/>
        </w:rPr>
        <w:t>name of defendant</w:t>
      </w:r>
      <w:r w:rsidRPr="005402C8">
        <w:rPr>
          <w:rFonts w:ascii="Arial" w:eastAsia="PMingLiU" w:hAnsi="Arial" w:cs="Arial"/>
        </w:rPr>
        <w:t>) to provide such services].</w:t>
      </w:r>
    </w:p>
    <w:p w14:paraId="31458B51" w14:textId="77777777" w:rsidR="00695548" w:rsidRPr="005402C8" w:rsidRDefault="00695548">
      <w:pPr>
        <w:rPr>
          <w:rFonts w:ascii="Arial" w:eastAsia="PMingLiU" w:hAnsi="Arial" w:cs="Arial"/>
        </w:rPr>
      </w:pPr>
    </w:p>
    <w:p w14:paraId="53FE6064" w14:textId="6555BD0F" w:rsidR="00695548" w:rsidRPr="005402C8" w:rsidRDefault="00695548" w:rsidP="005402C8">
      <w:pPr>
        <w:spacing w:before="100" w:beforeAutospacing="1" w:after="100" w:afterAutospacing="1"/>
        <w:jc w:val="center"/>
        <w:rPr>
          <w:rFonts w:ascii="Arial" w:eastAsia="PMingLiU" w:hAnsi="Arial" w:cs="Arial"/>
        </w:rPr>
      </w:pPr>
      <w:r w:rsidRPr="005402C8">
        <w:rPr>
          <w:rFonts w:ascii="Arial" w:eastAsia="PMingLiU" w:hAnsi="Arial" w:cs="Arial"/>
        </w:rPr>
        <w:t>USE NOTE</w:t>
      </w:r>
      <w:r w:rsidR="005402C8">
        <w:rPr>
          <w:rFonts w:ascii="Arial" w:eastAsia="PMingLiU" w:hAnsi="Arial" w:cs="Arial"/>
        </w:rPr>
        <w:t>S</w:t>
      </w:r>
    </w:p>
    <w:p w14:paraId="60C4BE7C" w14:textId="77777777" w:rsidR="00695548" w:rsidRPr="005402C8" w:rsidRDefault="00695548">
      <w:pPr>
        <w:ind w:firstLine="720"/>
        <w:rPr>
          <w:rFonts w:ascii="Arial" w:eastAsia="PMingLiU" w:hAnsi="Arial" w:cs="Arial"/>
        </w:rPr>
      </w:pPr>
      <w:r w:rsidRPr="005402C8">
        <w:rPr>
          <w:rFonts w:ascii="Arial" w:eastAsia="PMingLiU" w:hAnsi="Arial" w:cs="Arial"/>
        </w:rPr>
        <w:t>This instruction should be given in cases in which the plaintiff alleges that the defendant is liable for legal malpractice and the existence of an attorney</w:t>
      </w:r>
      <w:r w:rsidRPr="005402C8">
        <w:rPr>
          <w:rFonts w:ascii="Arial" w:eastAsia="PMingLiU" w:hAnsi="Arial" w:cs="Arial"/>
        </w:rPr>
        <w:noBreakHyphen/>
        <w:t>client relationship is a disputed issue of fact.  The bracketed portions of the instruction should be given as warranted by the facts of the case.</w:t>
      </w:r>
    </w:p>
    <w:p w14:paraId="76CC72EF" w14:textId="77777777" w:rsidR="00695548" w:rsidRPr="005402C8" w:rsidRDefault="00695548">
      <w:pPr>
        <w:rPr>
          <w:rFonts w:ascii="Arial" w:eastAsia="PMingLiU" w:hAnsi="Arial" w:cs="Arial"/>
        </w:rPr>
      </w:pPr>
      <w:r w:rsidRPr="005402C8">
        <w:rPr>
          <w:rFonts w:ascii="Arial" w:eastAsia="PMingLiU" w:hAnsi="Arial" w:cs="Arial"/>
        </w:rPr>
        <w:t>[Adopted by Supreme Court Order No. 17-8300-013, effective for all cases pending or filed on or after December 31, 2017.]</w:t>
      </w:r>
    </w:p>
    <w:sectPr w:rsidR="00695548" w:rsidRPr="005402C8" w:rsidSect="00695548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3322D" w14:textId="77777777" w:rsidR="00E2119D" w:rsidRDefault="00E2119D">
      <w:r>
        <w:separator/>
      </w:r>
    </w:p>
  </w:endnote>
  <w:endnote w:type="continuationSeparator" w:id="0">
    <w:p w14:paraId="5AFD272E" w14:textId="77777777" w:rsidR="00E2119D" w:rsidRDefault="00E2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E28F2" w14:textId="77777777" w:rsidR="00E2119D" w:rsidRDefault="00E2119D">
      <w:r>
        <w:separator/>
      </w:r>
    </w:p>
  </w:footnote>
  <w:footnote w:type="continuationSeparator" w:id="0">
    <w:p w14:paraId="09D13195" w14:textId="77777777" w:rsidR="00E2119D" w:rsidRDefault="00E21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5548"/>
    <w:rsid w:val="005402C8"/>
    <w:rsid w:val="00695548"/>
    <w:rsid w:val="00AE1BCA"/>
    <w:rsid w:val="00B30F25"/>
    <w:rsid w:val="00E2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E85F76E"/>
  <w15:chartTrackingRefBased/>
  <w15:docId w15:val="{5877175B-CD73-4453-9916-E0666735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rsid w:val="00E211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2119D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1E7B7F-3248-43AD-8692-3F29760049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9B92EE-8102-44D3-A388-C2C0D0A069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47121F-B49D-406E-ADD9-EBA9B89A2F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2023-11-29T23:14:00Z</dcterms:created>
  <dcterms:modified xsi:type="dcterms:W3CDTF">2023-11-29T23:19:00Z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