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2660" w14:textId="0C33E324" w:rsidR="00115232" w:rsidRPr="009468D8" w:rsidRDefault="00115232" w:rsidP="009468D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  <w:lang w:val="en-CA"/>
        </w:rPr>
        <w:fldChar w:fldCharType="begin"/>
      </w:r>
      <w:r w:rsidRPr="009468D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468D8">
        <w:rPr>
          <w:rFonts w:ascii="Arial" w:hAnsi="Arial" w:cs="Arial"/>
          <w:sz w:val="24"/>
          <w:szCs w:val="24"/>
          <w:lang w:val="en-CA"/>
        </w:rPr>
        <w:fldChar w:fldCharType="end"/>
      </w:r>
      <w:r w:rsidRPr="009468D8">
        <w:rPr>
          <w:rFonts w:ascii="Arial" w:hAnsi="Arial" w:cs="Arial"/>
          <w:b/>
          <w:bCs/>
          <w:sz w:val="24"/>
          <w:szCs w:val="24"/>
        </w:rPr>
        <w:t>14-341. Shooting at dwelling or occupied building; resulting in death or great bodily harm; essential elements.</w:t>
      </w:r>
    </w:p>
    <w:p w14:paraId="26B7094B" w14:textId="1CB8F530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For you to find the defendant guilty of causing [death] [or] [great bodily harm]</w:t>
      </w:r>
      <w:r w:rsidRPr="009468D8">
        <w:rPr>
          <w:rFonts w:ascii="Arial" w:hAnsi="Arial" w:cs="Arial"/>
          <w:sz w:val="24"/>
          <w:szCs w:val="24"/>
          <w:vertAlign w:val="superscript"/>
        </w:rPr>
        <w:t>1</w:t>
      </w:r>
      <w:r w:rsidRPr="009468D8">
        <w:rPr>
          <w:rFonts w:ascii="Arial" w:hAnsi="Arial" w:cs="Arial"/>
          <w:sz w:val="24"/>
          <w:szCs w:val="24"/>
        </w:rPr>
        <w:t xml:space="preserve"> by shooting at a [dwelling]</w:t>
      </w:r>
      <w:r w:rsidRPr="009468D8">
        <w:rPr>
          <w:rFonts w:ascii="Arial" w:hAnsi="Arial" w:cs="Arial"/>
          <w:sz w:val="24"/>
          <w:szCs w:val="24"/>
          <w:vertAlign w:val="superscript"/>
        </w:rPr>
        <w:t>1</w:t>
      </w:r>
      <w:r w:rsidRPr="009468D8">
        <w:rPr>
          <w:rFonts w:ascii="Arial" w:hAnsi="Arial" w:cs="Arial"/>
          <w:sz w:val="24"/>
          <w:szCs w:val="24"/>
        </w:rPr>
        <w:t xml:space="preserve"> [occupied building] [as charged in Count __________________]</w:t>
      </w:r>
      <w:r w:rsidRPr="009468D8">
        <w:rPr>
          <w:rFonts w:ascii="Arial" w:hAnsi="Arial" w:cs="Arial"/>
          <w:sz w:val="24"/>
          <w:szCs w:val="24"/>
          <w:vertAlign w:val="superscript"/>
        </w:rPr>
        <w:t>2</w:t>
      </w:r>
      <w:r w:rsidRPr="009468D8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6EC429C" w14:textId="77777777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1.</w:t>
      </w:r>
      <w:r w:rsidRPr="009468D8">
        <w:rPr>
          <w:rFonts w:ascii="Arial" w:hAnsi="Arial" w:cs="Arial"/>
          <w:sz w:val="24"/>
          <w:szCs w:val="24"/>
        </w:rPr>
        <w:tab/>
        <w:t>The defendant willfully shot a firearm at [a dwelling</w:t>
      </w:r>
      <w:r w:rsidRPr="009468D8">
        <w:rPr>
          <w:rFonts w:ascii="Arial" w:hAnsi="Arial" w:cs="Arial"/>
          <w:sz w:val="24"/>
          <w:szCs w:val="24"/>
          <w:vertAlign w:val="superscript"/>
        </w:rPr>
        <w:t>3</w:t>
      </w:r>
      <w:r w:rsidRPr="009468D8">
        <w:rPr>
          <w:rFonts w:ascii="Arial" w:hAnsi="Arial" w:cs="Arial"/>
          <w:sz w:val="24"/>
          <w:szCs w:val="24"/>
        </w:rPr>
        <w:t>]</w:t>
      </w:r>
      <w:r w:rsidRPr="009468D8">
        <w:rPr>
          <w:rFonts w:ascii="Arial" w:hAnsi="Arial" w:cs="Arial"/>
          <w:sz w:val="24"/>
          <w:szCs w:val="24"/>
          <w:vertAlign w:val="superscript"/>
        </w:rPr>
        <w:t>1</w:t>
      </w:r>
      <w:r w:rsidRPr="009468D8">
        <w:rPr>
          <w:rFonts w:ascii="Arial" w:hAnsi="Arial" w:cs="Arial"/>
          <w:sz w:val="24"/>
          <w:szCs w:val="24"/>
        </w:rPr>
        <w:t xml:space="preserve"> [an occupied building]; </w:t>
      </w:r>
    </w:p>
    <w:p w14:paraId="40C435A3" w14:textId="4CEF8B1F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2.</w:t>
      </w:r>
      <w:r w:rsidRPr="009468D8">
        <w:rPr>
          <w:rFonts w:ascii="Arial" w:hAnsi="Arial" w:cs="Arial"/>
          <w:sz w:val="24"/>
          <w:szCs w:val="24"/>
        </w:rPr>
        <w:tab/>
        <w:t>The defendant knew that the building was [a dwelling]</w:t>
      </w:r>
      <w:r w:rsidRPr="009468D8">
        <w:rPr>
          <w:rFonts w:ascii="Arial" w:hAnsi="Arial" w:cs="Arial"/>
          <w:sz w:val="24"/>
          <w:szCs w:val="24"/>
          <w:vertAlign w:val="superscript"/>
        </w:rPr>
        <w:t>1</w:t>
      </w:r>
      <w:r w:rsidRPr="009468D8">
        <w:rPr>
          <w:rFonts w:ascii="Arial" w:hAnsi="Arial" w:cs="Arial"/>
          <w:sz w:val="24"/>
          <w:szCs w:val="24"/>
        </w:rPr>
        <w:t xml:space="preserve"> [occupied]; </w:t>
      </w:r>
    </w:p>
    <w:p w14:paraId="424A7552" w14:textId="39A36892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3.</w:t>
      </w:r>
      <w:r w:rsidRPr="009468D8">
        <w:rPr>
          <w:rFonts w:ascii="Arial" w:hAnsi="Arial" w:cs="Arial"/>
          <w:sz w:val="24"/>
          <w:szCs w:val="24"/>
        </w:rPr>
        <w:tab/>
        <w:t>The defendant caused</w:t>
      </w:r>
      <w:r w:rsidRPr="009468D8">
        <w:rPr>
          <w:rFonts w:ascii="Arial" w:hAnsi="Arial" w:cs="Arial"/>
          <w:sz w:val="24"/>
          <w:szCs w:val="24"/>
          <w:vertAlign w:val="superscript"/>
        </w:rPr>
        <w:t>4</w:t>
      </w:r>
      <w:r w:rsidRPr="009468D8">
        <w:rPr>
          <w:rFonts w:ascii="Arial" w:hAnsi="Arial" w:cs="Arial"/>
          <w:sz w:val="24"/>
          <w:szCs w:val="24"/>
        </w:rPr>
        <w:t xml:space="preserve"> [the death of]</w:t>
      </w:r>
      <w:r w:rsidRPr="009468D8">
        <w:rPr>
          <w:rFonts w:ascii="Arial" w:hAnsi="Arial" w:cs="Arial"/>
          <w:sz w:val="24"/>
          <w:szCs w:val="24"/>
          <w:vertAlign w:val="superscript"/>
        </w:rPr>
        <w:t>1</w:t>
      </w:r>
      <w:r w:rsidRPr="009468D8">
        <w:rPr>
          <w:rFonts w:ascii="Arial" w:hAnsi="Arial" w:cs="Arial"/>
          <w:sz w:val="24"/>
          <w:szCs w:val="24"/>
        </w:rPr>
        <w:t xml:space="preserve"> [or] [great bodily harm to</w:t>
      </w:r>
      <w:r w:rsidRPr="009468D8">
        <w:rPr>
          <w:rFonts w:ascii="Arial" w:hAnsi="Arial" w:cs="Arial"/>
          <w:sz w:val="24"/>
          <w:szCs w:val="24"/>
          <w:vertAlign w:val="superscript"/>
        </w:rPr>
        <w:t>5</w:t>
      </w:r>
      <w:r w:rsidRPr="009468D8">
        <w:rPr>
          <w:rFonts w:ascii="Arial" w:hAnsi="Arial" w:cs="Arial"/>
          <w:sz w:val="24"/>
          <w:szCs w:val="24"/>
        </w:rPr>
        <w:t>] ________________________ (</w:t>
      </w:r>
      <w:r w:rsidRPr="009468D8">
        <w:rPr>
          <w:rFonts w:ascii="Arial" w:hAnsi="Arial" w:cs="Arial"/>
          <w:i/>
          <w:iCs/>
          <w:sz w:val="24"/>
          <w:szCs w:val="24"/>
        </w:rPr>
        <w:t>name of victim</w:t>
      </w:r>
      <w:r w:rsidRPr="009468D8">
        <w:rPr>
          <w:rFonts w:ascii="Arial" w:hAnsi="Arial" w:cs="Arial"/>
          <w:sz w:val="24"/>
          <w:szCs w:val="24"/>
        </w:rPr>
        <w:t xml:space="preserve">); </w:t>
      </w:r>
    </w:p>
    <w:p w14:paraId="3D83B317" w14:textId="678A2467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[4.</w:t>
      </w:r>
      <w:r w:rsidRPr="009468D8">
        <w:rPr>
          <w:rFonts w:ascii="Arial" w:hAnsi="Arial" w:cs="Arial"/>
          <w:sz w:val="24"/>
          <w:szCs w:val="24"/>
        </w:rPr>
        <w:tab/>
        <w:t>The defendant was not a law enforcement officer engaged in the lawful performance of duty;]</w:t>
      </w:r>
      <w:r w:rsidRPr="009468D8">
        <w:rPr>
          <w:rFonts w:ascii="Arial" w:hAnsi="Arial" w:cs="Arial"/>
          <w:sz w:val="24"/>
          <w:szCs w:val="24"/>
          <w:vertAlign w:val="superscript"/>
        </w:rPr>
        <w:t>6</w:t>
      </w:r>
      <w:r w:rsidRPr="009468D8">
        <w:rPr>
          <w:rFonts w:ascii="Arial" w:hAnsi="Arial" w:cs="Arial"/>
          <w:sz w:val="24"/>
          <w:szCs w:val="24"/>
        </w:rPr>
        <w:t xml:space="preserve"> </w:t>
      </w:r>
    </w:p>
    <w:p w14:paraId="007A4D34" w14:textId="21236FF1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5.</w:t>
      </w:r>
      <w:r w:rsidRPr="009468D8">
        <w:rPr>
          <w:rFonts w:ascii="Arial" w:hAnsi="Arial" w:cs="Arial"/>
          <w:sz w:val="24"/>
          <w:szCs w:val="24"/>
        </w:rPr>
        <w:tab/>
        <w:t>This happened in New Mexico on or about the ____________ day of ________________________, ________.</w:t>
      </w:r>
      <w:r w:rsidRPr="009468D8">
        <w:rPr>
          <w:rFonts w:ascii="Arial" w:hAnsi="Arial" w:cs="Arial"/>
          <w:sz w:val="24"/>
          <w:szCs w:val="24"/>
          <w:vertAlign w:val="superscript"/>
        </w:rPr>
        <w:t>7</w:t>
      </w:r>
      <w:r w:rsidRPr="009468D8">
        <w:rPr>
          <w:rFonts w:ascii="Arial" w:hAnsi="Arial" w:cs="Arial"/>
          <w:sz w:val="24"/>
          <w:szCs w:val="24"/>
        </w:rPr>
        <w:t xml:space="preserve"> </w:t>
      </w:r>
    </w:p>
    <w:p w14:paraId="6EF0812E" w14:textId="77777777" w:rsidR="00115232" w:rsidRPr="009468D8" w:rsidRDefault="00115232">
      <w:pPr>
        <w:rPr>
          <w:rFonts w:ascii="Arial" w:hAnsi="Arial" w:cs="Arial"/>
          <w:sz w:val="24"/>
          <w:szCs w:val="24"/>
        </w:rPr>
      </w:pPr>
    </w:p>
    <w:p w14:paraId="1B98B1E2" w14:textId="2D838B73" w:rsidR="00115232" w:rsidRPr="009468D8" w:rsidRDefault="00115232" w:rsidP="009468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>USE NOTE</w:t>
      </w:r>
      <w:r w:rsidR="009468D8">
        <w:rPr>
          <w:rFonts w:ascii="Arial" w:hAnsi="Arial" w:cs="Arial"/>
          <w:sz w:val="24"/>
          <w:szCs w:val="24"/>
        </w:rPr>
        <w:t>S</w:t>
      </w:r>
    </w:p>
    <w:p w14:paraId="4BECE6F8" w14:textId="69B05921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1.</w:t>
      </w:r>
      <w:r w:rsidRPr="009468D8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5A6596F4" w14:textId="2D5829A7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2.</w:t>
      </w:r>
      <w:r w:rsidRPr="009468D8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065CE6D6" w14:textId="1132FE18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3.</w:t>
      </w:r>
      <w:r w:rsidRPr="009468D8">
        <w:rPr>
          <w:rFonts w:ascii="Arial" w:hAnsi="Arial" w:cs="Arial"/>
          <w:sz w:val="24"/>
          <w:szCs w:val="24"/>
        </w:rPr>
        <w:tab/>
        <w:t xml:space="preserve">If this alternative is given, UJI 14-1631 NMRA, the definition of dwelling, must be given.  When used with this instruction, UJI 14-1631 NMRA should be modified to delete the word "house". </w:t>
      </w:r>
    </w:p>
    <w:p w14:paraId="35104B34" w14:textId="02D7855A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4.</w:t>
      </w:r>
      <w:r w:rsidRPr="009468D8">
        <w:rPr>
          <w:rFonts w:ascii="Arial" w:hAnsi="Arial" w:cs="Arial"/>
          <w:sz w:val="24"/>
          <w:szCs w:val="24"/>
        </w:rPr>
        <w:tab/>
        <w:t xml:space="preserve">If causation is in issue, UJI 14-251 NMRA, the definition of causation, must also be given. </w:t>
      </w:r>
    </w:p>
    <w:p w14:paraId="4D21CADA" w14:textId="6C4A8B86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5.</w:t>
      </w:r>
      <w:r w:rsidRPr="009468D8">
        <w:rPr>
          <w:rFonts w:ascii="Arial" w:hAnsi="Arial" w:cs="Arial"/>
          <w:sz w:val="24"/>
          <w:szCs w:val="24"/>
        </w:rPr>
        <w:tab/>
        <w:t xml:space="preserve">If this alternative is given, the definition of "great bodily harm", UJI 14-131 NMRA, must also be given. </w:t>
      </w:r>
    </w:p>
    <w:p w14:paraId="246FF98B" w14:textId="2A42AF7B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6.</w:t>
      </w:r>
      <w:r w:rsidRPr="009468D8">
        <w:rPr>
          <w:rFonts w:ascii="Arial" w:hAnsi="Arial" w:cs="Arial"/>
          <w:sz w:val="24"/>
          <w:szCs w:val="24"/>
        </w:rPr>
        <w:tab/>
        <w:t xml:space="preserve">This element may be given if there is an issue as to whether or not the defendant was a law enforcement officer engaged in the lawful enforcement of duty. </w:t>
      </w:r>
    </w:p>
    <w:p w14:paraId="76C515FF" w14:textId="5B52C3EB" w:rsidR="00115232" w:rsidRPr="009468D8" w:rsidRDefault="00115232">
      <w:pPr>
        <w:rPr>
          <w:rFonts w:ascii="Arial" w:hAnsi="Arial" w:cs="Arial"/>
          <w:sz w:val="24"/>
          <w:szCs w:val="24"/>
        </w:rPr>
      </w:pPr>
      <w:r w:rsidRPr="009468D8">
        <w:rPr>
          <w:rFonts w:ascii="Arial" w:hAnsi="Arial" w:cs="Arial"/>
          <w:sz w:val="24"/>
          <w:szCs w:val="24"/>
        </w:rPr>
        <w:tab/>
        <w:t>7.</w:t>
      </w:r>
      <w:r w:rsidRPr="009468D8">
        <w:rPr>
          <w:rFonts w:ascii="Arial" w:hAnsi="Arial" w:cs="Arial"/>
          <w:sz w:val="24"/>
          <w:szCs w:val="24"/>
        </w:rPr>
        <w:tab/>
        <w:t xml:space="preserve">UJI 14-141 NMRA, general criminal intent, must be given after this instruction. </w:t>
      </w:r>
    </w:p>
    <w:p w14:paraId="01E9C2F0" w14:textId="77777777" w:rsidR="00115232" w:rsidRPr="009468D8" w:rsidRDefault="00115232">
      <w:pPr>
        <w:rPr>
          <w:rFonts w:ascii="Arial" w:hAnsi="Arial" w:cs="Arial"/>
        </w:rPr>
      </w:pPr>
      <w:r w:rsidRPr="009468D8">
        <w:rPr>
          <w:rFonts w:ascii="Arial" w:hAnsi="Arial" w:cs="Arial"/>
          <w:sz w:val="24"/>
          <w:szCs w:val="24"/>
        </w:rPr>
        <w:t>[14-317 SCRA 1986, adopted, effective March 15, 1995.]</w:t>
      </w:r>
    </w:p>
    <w:sectPr w:rsidR="00115232" w:rsidRPr="009468D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023"/>
    <w:rsid w:val="00115232"/>
    <w:rsid w:val="009468D8"/>
    <w:rsid w:val="00F50A02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68194D"/>
  <w14:defaultImageDpi w14:val="0"/>
  <w15:chartTrackingRefBased/>
  <w15:docId w15:val="{CA17375B-D98E-49CE-A8D1-B9639D7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FED14-AFCC-4E02-B602-D43604E3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8303A-BBB0-44AF-87CB-09F358B9E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46DD3-0ECC-4A2D-8F09-E87C9279E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2023-12-04T18:27:00Z</dcterms:created>
  <dcterms:modified xsi:type="dcterms:W3CDTF">2023-12-04T18:28:00Z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