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4D81B" w14:textId="0BA25DC4" w:rsidR="00D359A3" w:rsidRPr="00E63500" w:rsidRDefault="003634F6" w:rsidP="004D1302">
      <w:pPr>
        <w:tabs>
          <w:tab w:val="center" w:pos="4680"/>
        </w:tabs>
        <w:spacing w:line="240" w:lineRule="auto"/>
        <w:ind w:firstLine="0"/>
        <w:rPr>
          <w:b/>
        </w:rPr>
      </w:pPr>
      <w:r w:rsidRPr="00E63500">
        <w:rPr>
          <w:b/>
        </w:rPr>
        <w:t>10-714. Consent decree.</w:t>
      </w:r>
    </w:p>
    <w:p w14:paraId="4EDD3DD2" w14:textId="143FE5F2" w:rsidR="00D359A3" w:rsidRPr="00E63500" w:rsidRDefault="003634F6" w:rsidP="004D1302">
      <w:pPr>
        <w:spacing w:line="240" w:lineRule="auto"/>
        <w:ind w:firstLine="0"/>
      </w:pPr>
      <w:bookmarkStart w:id="0" w:name="_heading=h.gjdgxs" w:colFirst="0" w:colLast="0"/>
      <w:bookmarkEnd w:id="0"/>
      <w:r w:rsidRPr="00E63500">
        <w:t xml:space="preserve">[For use with </w:t>
      </w:r>
      <w:r w:rsidR="00201594" w:rsidRPr="00E63500">
        <w:t>Rule</w:t>
      </w:r>
      <w:r w:rsidRPr="00E63500">
        <w:t> 10-228 NMRA]</w:t>
      </w:r>
    </w:p>
    <w:p w14:paraId="1899889E" w14:textId="77777777" w:rsidR="004D1302" w:rsidRPr="00E63500" w:rsidRDefault="004D1302" w:rsidP="004D1302">
      <w:pPr>
        <w:spacing w:line="240" w:lineRule="auto"/>
        <w:ind w:firstLine="0"/>
      </w:pPr>
    </w:p>
    <w:p w14:paraId="551ADB61" w14:textId="77777777" w:rsidR="00D359A3" w:rsidRPr="00E63500" w:rsidRDefault="003634F6" w:rsidP="004D1302">
      <w:pPr>
        <w:spacing w:line="240" w:lineRule="auto"/>
        <w:ind w:firstLine="0"/>
      </w:pPr>
      <w:r w:rsidRPr="00E63500">
        <w:t>STATE OF NEW MEXICO</w:t>
      </w:r>
    </w:p>
    <w:p w14:paraId="025F0B1C" w14:textId="77777777" w:rsidR="00D359A3" w:rsidRPr="00E63500" w:rsidRDefault="003634F6" w:rsidP="004D1302">
      <w:pPr>
        <w:spacing w:line="240" w:lineRule="auto"/>
        <w:ind w:firstLine="0"/>
      </w:pPr>
      <w:r w:rsidRPr="00E63500">
        <w:t>COUNTY OF _______________</w:t>
      </w:r>
    </w:p>
    <w:p w14:paraId="1339CFBF" w14:textId="77777777" w:rsidR="00D359A3" w:rsidRPr="00E63500" w:rsidRDefault="003634F6" w:rsidP="004D1302">
      <w:pPr>
        <w:spacing w:line="240" w:lineRule="auto"/>
        <w:ind w:firstLine="0"/>
      </w:pPr>
      <w:r w:rsidRPr="00E63500">
        <w:t>_______________ JUDICIAL DISTRICT</w:t>
      </w:r>
    </w:p>
    <w:p w14:paraId="2BE38A10" w14:textId="77777777" w:rsidR="00D359A3" w:rsidRPr="00E63500" w:rsidRDefault="003634F6" w:rsidP="004D1302">
      <w:pPr>
        <w:spacing w:line="240" w:lineRule="auto"/>
        <w:ind w:firstLine="0"/>
      </w:pPr>
      <w:r w:rsidRPr="00E63500">
        <w:t>IN THE CHILDREN’S COURT</w:t>
      </w:r>
    </w:p>
    <w:p w14:paraId="533450B8" w14:textId="77777777" w:rsidR="004D1302" w:rsidRPr="00E63500" w:rsidRDefault="004D1302" w:rsidP="004D1302">
      <w:pPr>
        <w:spacing w:line="240" w:lineRule="auto"/>
        <w:ind w:firstLine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5"/>
        <w:gridCol w:w="3780"/>
      </w:tblGrid>
      <w:tr w:rsidR="00E63500" w14:paraId="67E0E516" w14:textId="77777777" w:rsidTr="00E63500">
        <w:tc>
          <w:tcPr>
            <w:tcW w:w="4675" w:type="dxa"/>
          </w:tcPr>
          <w:p w14:paraId="19858E9C" w14:textId="51BAFB44" w:rsidR="00E63500" w:rsidRDefault="00E63500" w:rsidP="00E63500">
            <w:pPr>
              <w:ind w:firstLine="0"/>
              <w:jc w:val="left"/>
            </w:pPr>
            <w:r w:rsidRPr="00E63500">
              <w:t>In the Matter of _____________, a Child.</w:t>
            </w:r>
          </w:p>
        </w:tc>
        <w:tc>
          <w:tcPr>
            <w:tcW w:w="3780" w:type="dxa"/>
          </w:tcPr>
          <w:p w14:paraId="33BCAA60" w14:textId="0E358A65" w:rsidR="00E63500" w:rsidRDefault="00E63500" w:rsidP="00E63500">
            <w:pPr>
              <w:ind w:firstLine="0"/>
              <w:jc w:val="right"/>
            </w:pPr>
            <w:r w:rsidRPr="00E63500">
              <w:t>No. __________</w:t>
            </w:r>
          </w:p>
        </w:tc>
      </w:tr>
    </w:tbl>
    <w:p w14:paraId="1A7D08B5" w14:textId="77777777" w:rsidR="00B91997" w:rsidRPr="00E63500" w:rsidRDefault="00B91997" w:rsidP="004D1302">
      <w:pPr>
        <w:spacing w:line="240" w:lineRule="auto"/>
        <w:ind w:firstLine="0"/>
        <w:jc w:val="center"/>
        <w:rPr>
          <w:b/>
        </w:rPr>
      </w:pPr>
    </w:p>
    <w:p w14:paraId="49C3CE09" w14:textId="77777777" w:rsidR="00D359A3" w:rsidRPr="00E63500" w:rsidRDefault="003634F6" w:rsidP="004D1302">
      <w:pPr>
        <w:spacing w:line="240" w:lineRule="auto"/>
        <w:ind w:firstLine="0"/>
        <w:jc w:val="center"/>
        <w:rPr>
          <w:b/>
        </w:rPr>
      </w:pPr>
      <w:r w:rsidRPr="00E63500">
        <w:rPr>
          <w:b/>
        </w:rPr>
        <w:t>CONSENT DECREE</w:t>
      </w:r>
    </w:p>
    <w:p w14:paraId="77C417A4" w14:textId="77777777" w:rsidR="004D1302" w:rsidRPr="00E63500" w:rsidRDefault="004D1302" w:rsidP="004D1302">
      <w:pPr>
        <w:spacing w:line="240" w:lineRule="auto"/>
        <w:ind w:firstLine="0"/>
        <w:jc w:val="center"/>
      </w:pPr>
    </w:p>
    <w:p w14:paraId="38CBEFC1" w14:textId="77777777" w:rsidR="00D359A3" w:rsidRPr="00E63500" w:rsidRDefault="003634F6" w:rsidP="002665D1">
      <w:pPr>
        <w:spacing w:line="240" w:lineRule="auto"/>
        <w:ind w:firstLine="0"/>
        <w:jc w:val="left"/>
      </w:pPr>
      <w:r w:rsidRPr="00E63500">
        <w:t>This matter came before the court on _________________, and the court finds as follows:</w:t>
      </w:r>
    </w:p>
    <w:p w14:paraId="02B99EA7" w14:textId="77777777" w:rsidR="004D1302" w:rsidRPr="00E63500" w:rsidRDefault="004D1302" w:rsidP="002665D1">
      <w:pPr>
        <w:spacing w:line="240" w:lineRule="auto"/>
        <w:ind w:firstLine="0"/>
        <w:jc w:val="left"/>
      </w:pPr>
    </w:p>
    <w:p w14:paraId="2608107C" w14:textId="409C0418" w:rsidR="00D359A3" w:rsidRPr="00E63500" w:rsidRDefault="003634F6" w:rsidP="002665D1">
      <w:pPr>
        <w:spacing w:line="240" w:lineRule="auto"/>
        <w:jc w:val="left"/>
      </w:pPr>
      <w:r w:rsidRPr="00E63500">
        <w:t>1.</w:t>
      </w:r>
      <w:r w:rsidRPr="00E63500">
        <w:tab/>
        <w:t>The court has made a sufficient advisement of rights</w:t>
      </w:r>
      <w:r w:rsidRPr="00E63500">
        <w:rPr>
          <w:vertAlign w:val="superscript"/>
        </w:rPr>
        <w:t>1</w:t>
      </w:r>
      <w:r w:rsidRPr="00E63500">
        <w:t> upon addressing the child in open court and has determined that there is a factual basis for the charges.</w:t>
      </w:r>
    </w:p>
    <w:p w14:paraId="1E6D3826" w14:textId="77777777" w:rsidR="004D1302" w:rsidRPr="00E63500" w:rsidRDefault="004D1302" w:rsidP="002665D1">
      <w:pPr>
        <w:spacing w:line="240" w:lineRule="auto"/>
        <w:jc w:val="left"/>
      </w:pPr>
    </w:p>
    <w:p w14:paraId="5F0FBEC7" w14:textId="5FC102C7" w:rsidR="00D359A3" w:rsidRPr="00E63500" w:rsidRDefault="003634F6" w:rsidP="002665D1">
      <w:pPr>
        <w:spacing w:line="240" w:lineRule="auto"/>
        <w:jc w:val="left"/>
      </w:pPr>
      <w:r w:rsidRPr="00E63500">
        <w:t>2.</w:t>
      </w:r>
      <w:r w:rsidRPr="00E63500">
        <w:tab/>
        <w:t>The child freely and voluntarily</w:t>
      </w:r>
    </w:p>
    <w:p w14:paraId="7A16C23D" w14:textId="77777777" w:rsidR="004D1302" w:rsidRPr="00E63500" w:rsidRDefault="004D1302" w:rsidP="002665D1">
      <w:pPr>
        <w:spacing w:line="240" w:lineRule="auto"/>
        <w:ind w:firstLine="0"/>
        <w:jc w:val="left"/>
      </w:pPr>
    </w:p>
    <w:p w14:paraId="56269838" w14:textId="5AF4D134" w:rsidR="00D359A3" w:rsidRPr="00E63500" w:rsidRDefault="003634F6" w:rsidP="002665D1">
      <w:pPr>
        <w:spacing w:line="240" w:lineRule="auto"/>
        <w:ind w:firstLine="1440"/>
        <w:jc w:val="left"/>
      </w:pPr>
      <w:r w:rsidRPr="00E63500">
        <w:t>( ) admits to</w:t>
      </w:r>
      <w:r w:rsidR="00201594" w:rsidRPr="00E63500">
        <w:t>;</w:t>
      </w:r>
      <w:r w:rsidRPr="00E63500">
        <w:t xml:space="preserve"> or</w:t>
      </w:r>
    </w:p>
    <w:p w14:paraId="21AA7224" w14:textId="77777777" w:rsidR="004D1302" w:rsidRPr="00E63500" w:rsidRDefault="004D1302" w:rsidP="002665D1">
      <w:pPr>
        <w:spacing w:line="240" w:lineRule="auto"/>
        <w:ind w:firstLine="1440"/>
        <w:jc w:val="left"/>
      </w:pPr>
    </w:p>
    <w:p w14:paraId="22E981BB" w14:textId="72A4A03E" w:rsidR="00D359A3" w:rsidRPr="00E63500" w:rsidRDefault="003634F6" w:rsidP="002665D1">
      <w:pPr>
        <w:spacing w:line="240" w:lineRule="auto"/>
        <w:ind w:firstLine="1440"/>
        <w:jc w:val="left"/>
      </w:pPr>
      <w:r w:rsidRPr="00E63500">
        <w:t>( ) declares the intention not to contest</w:t>
      </w:r>
      <w:r w:rsidR="00201594" w:rsidRPr="00E63500">
        <w:t>;</w:t>
      </w:r>
      <w:r w:rsidRPr="00E63500">
        <w:t xml:space="preserve"> or</w:t>
      </w:r>
    </w:p>
    <w:p w14:paraId="7322B4AD" w14:textId="77777777" w:rsidR="004D1302" w:rsidRPr="00E63500" w:rsidRDefault="004D1302" w:rsidP="002665D1">
      <w:pPr>
        <w:spacing w:line="240" w:lineRule="auto"/>
        <w:ind w:firstLine="1440"/>
        <w:jc w:val="left"/>
      </w:pPr>
    </w:p>
    <w:p w14:paraId="157A5792" w14:textId="30A46568" w:rsidR="00D359A3" w:rsidRPr="00E63500" w:rsidRDefault="003634F6" w:rsidP="002665D1">
      <w:pPr>
        <w:spacing w:line="240" w:lineRule="auto"/>
        <w:ind w:firstLine="1440"/>
        <w:jc w:val="left"/>
      </w:pPr>
      <w:r w:rsidRPr="00E63500">
        <w:t>( ) stands mute</w:t>
      </w:r>
      <w:r w:rsidRPr="00E63500">
        <w:rPr>
          <w:vertAlign w:val="superscript"/>
        </w:rPr>
        <w:t>2</w:t>
      </w:r>
      <w:r w:rsidRPr="00E63500">
        <w:t> to the following delinquent acts filed under this cause number.</w:t>
      </w:r>
    </w:p>
    <w:p w14:paraId="117E464C" w14:textId="77777777" w:rsidR="004D1302" w:rsidRPr="00E63500" w:rsidRDefault="004D1302" w:rsidP="002665D1">
      <w:pPr>
        <w:spacing w:line="240" w:lineRule="auto"/>
        <w:ind w:firstLine="0"/>
        <w:jc w:val="left"/>
      </w:pPr>
    </w:p>
    <w:p w14:paraId="345B8550" w14:textId="3079A7DC" w:rsidR="00D359A3" w:rsidRPr="00E63500" w:rsidRDefault="003634F6" w:rsidP="002665D1">
      <w:pPr>
        <w:spacing w:line="240" w:lineRule="auto"/>
        <w:jc w:val="left"/>
      </w:pPr>
      <w:r w:rsidRPr="00E63500">
        <w:t>3.</w:t>
      </w:r>
      <w:r w:rsidRPr="00E63500">
        <w:tab/>
        <w:t>The state and the child have agreed that the following charges will be dismissed or will not be filed:</w:t>
      </w:r>
    </w:p>
    <w:p w14:paraId="36160E47" w14:textId="35D7581D" w:rsidR="00D359A3" w:rsidRPr="00E63500" w:rsidRDefault="003634F6" w:rsidP="002665D1">
      <w:pPr>
        <w:spacing w:line="240" w:lineRule="auto"/>
        <w:ind w:firstLine="0"/>
        <w:jc w:val="left"/>
      </w:pPr>
      <w:r w:rsidRPr="00E63500">
        <w:t>______________________________________________________________________</w:t>
      </w:r>
    </w:p>
    <w:p w14:paraId="072E86D3" w14:textId="69574A85" w:rsidR="00D359A3" w:rsidRPr="00E63500" w:rsidRDefault="003634F6" w:rsidP="002665D1">
      <w:pPr>
        <w:spacing w:line="240" w:lineRule="auto"/>
        <w:ind w:firstLine="0"/>
        <w:jc w:val="left"/>
      </w:pPr>
      <w:r w:rsidRPr="00E63500">
        <w:t>______________________________________________________________________</w:t>
      </w:r>
    </w:p>
    <w:p w14:paraId="1EF6F5A4" w14:textId="1A9151B8" w:rsidR="004D1302" w:rsidRPr="00E63500" w:rsidRDefault="004D1302" w:rsidP="002665D1">
      <w:pPr>
        <w:spacing w:line="240" w:lineRule="auto"/>
        <w:ind w:firstLine="0"/>
        <w:jc w:val="left"/>
      </w:pPr>
    </w:p>
    <w:p w14:paraId="033A55C5" w14:textId="53F8BB1C" w:rsidR="00D359A3" w:rsidRPr="00E63500" w:rsidRDefault="003634F6" w:rsidP="002665D1">
      <w:pPr>
        <w:spacing w:line="240" w:lineRule="auto"/>
        <w:jc w:val="left"/>
      </w:pPr>
      <w:r w:rsidRPr="00E63500">
        <w:t>4.</w:t>
      </w:r>
      <w:r w:rsidRPr="00E63500">
        <w:tab/>
        <w:t>The child's best interests will be served by suspending proceedings without adjudication and placing the child on supervised probation</w:t>
      </w:r>
    </w:p>
    <w:p w14:paraId="6FF91B17" w14:textId="77777777" w:rsidR="004D1302" w:rsidRPr="00E63500" w:rsidRDefault="004D1302" w:rsidP="002665D1">
      <w:pPr>
        <w:spacing w:line="240" w:lineRule="auto"/>
        <w:jc w:val="left"/>
      </w:pPr>
    </w:p>
    <w:p w14:paraId="429127DC" w14:textId="72D73B50" w:rsidR="00D359A3" w:rsidRPr="00E63500" w:rsidRDefault="003634F6" w:rsidP="002665D1">
      <w:pPr>
        <w:spacing w:line="240" w:lineRule="auto"/>
        <w:ind w:firstLine="1440"/>
        <w:jc w:val="left"/>
      </w:pPr>
      <w:r w:rsidRPr="00E63500">
        <w:t>( ) for a period not to exceed six (6) months</w:t>
      </w:r>
    </w:p>
    <w:p w14:paraId="4F1610D2" w14:textId="5B915E30" w:rsidR="00D359A3" w:rsidRPr="00E63500" w:rsidRDefault="003634F6" w:rsidP="002665D1">
      <w:pPr>
        <w:spacing w:line="240" w:lineRule="auto"/>
        <w:ind w:firstLine="1440"/>
        <w:jc w:val="left"/>
      </w:pPr>
      <w:r w:rsidRPr="00E63500">
        <w:t>( ) for an agreed-upon extended period not to exceed one (1) year.</w:t>
      </w:r>
    </w:p>
    <w:p w14:paraId="1C902C2C" w14:textId="77777777" w:rsidR="004D1302" w:rsidRPr="00E63500" w:rsidRDefault="004D1302" w:rsidP="002665D1">
      <w:pPr>
        <w:spacing w:line="240" w:lineRule="auto"/>
        <w:jc w:val="left"/>
      </w:pPr>
    </w:p>
    <w:p w14:paraId="61FB4C54" w14:textId="7AE99E91" w:rsidR="00D359A3" w:rsidRPr="00E63500" w:rsidRDefault="003634F6" w:rsidP="002665D1">
      <w:pPr>
        <w:spacing w:line="240" w:lineRule="auto"/>
        <w:jc w:val="left"/>
      </w:pPr>
      <w:r w:rsidRPr="00E63500">
        <w:t>5.</w:t>
      </w:r>
      <w:r w:rsidR="00201594" w:rsidRPr="00E63500">
        <w:tab/>
      </w:r>
      <w:r w:rsidRPr="00E63500">
        <w:t>Upon successful completion of the above agreement, the court shall dismiss the petition with prejudice.</w:t>
      </w:r>
    </w:p>
    <w:p w14:paraId="00AC2323" w14:textId="77777777" w:rsidR="004D1302" w:rsidRPr="00E63500" w:rsidRDefault="004D1302" w:rsidP="002665D1">
      <w:pPr>
        <w:spacing w:line="240" w:lineRule="auto"/>
        <w:jc w:val="left"/>
      </w:pPr>
    </w:p>
    <w:p w14:paraId="66CCA96A" w14:textId="4248261D" w:rsidR="00D359A3" w:rsidRPr="00E63500" w:rsidRDefault="003634F6" w:rsidP="002665D1">
      <w:pPr>
        <w:spacing w:line="240" w:lineRule="auto"/>
        <w:jc w:val="left"/>
      </w:pPr>
      <w:r w:rsidRPr="00E63500">
        <w:t>IT IS THEREFORE ORDERED that the child is placed on probation under the terms and conditions of the [plea and disposition agreement] [probation agreement] [and] [or] [motion for consent decree]</w:t>
      </w:r>
      <w:r w:rsidRPr="00E63500">
        <w:rPr>
          <w:vertAlign w:val="superscript"/>
        </w:rPr>
        <w:t>3</w:t>
      </w:r>
      <w:r w:rsidRPr="00E63500">
        <w:t>, which shall be signed by the child [and parents (</w:t>
      </w:r>
      <w:r w:rsidRPr="00E63500">
        <w:rPr>
          <w:i/>
        </w:rPr>
        <w:t>if made a party</w:t>
      </w:r>
      <w:r w:rsidRPr="00E63500">
        <w:t>)] and the state and considered a part of this consent decree.</w:t>
      </w:r>
    </w:p>
    <w:p w14:paraId="548C2E16" w14:textId="77777777" w:rsidR="004D1302" w:rsidRPr="00E63500" w:rsidRDefault="004D1302" w:rsidP="004D1302">
      <w:pPr>
        <w:spacing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63500" w14:paraId="703C6415" w14:textId="77777777" w:rsidTr="00E63500">
        <w:tc>
          <w:tcPr>
            <w:tcW w:w="4675" w:type="dxa"/>
          </w:tcPr>
          <w:p w14:paraId="3D12710A" w14:textId="77777777" w:rsidR="00E63500" w:rsidRDefault="00E63500" w:rsidP="00E63500">
            <w:pPr>
              <w:ind w:firstLine="0"/>
            </w:pPr>
          </w:p>
        </w:tc>
        <w:tc>
          <w:tcPr>
            <w:tcW w:w="4675" w:type="dxa"/>
          </w:tcPr>
          <w:p w14:paraId="0787650D" w14:textId="66E110F9" w:rsidR="00E63500" w:rsidRDefault="00E63500" w:rsidP="00E63500">
            <w:pPr>
              <w:ind w:firstLine="0"/>
              <w:jc w:val="left"/>
            </w:pPr>
            <w:r w:rsidRPr="00E63500">
              <w:t>_____________________________</w:t>
            </w:r>
            <w:r>
              <w:br/>
            </w:r>
            <w:r w:rsidRPr="00E63500">
              <w:t>District Judge</w:t>
            </w:r>
          </w:p>
        </w:tc>
      </w:tr>
    </w:tbl>
    <w:p w14:paraId="075A8E62" w14:textId="7071ED8A" w:rsidR="00B91997" w:rsidRPr="00E63500" w:rsidRDefault="00B91997" w:rsidP="00E63500">
      <w:pPr>
        <w:spacing w:line="240" w:lineRule="auto"/>
        <w:ind w:firstLine="0"/>
        <w:jc w:val="left"/>
      </w:pPr>
    </w:p>
    <w:p w14:paraId="3814F615" w14:textId="6A26A050" w:rsidR="00B91997" w:rsidRPr="00E63500" w:rsidRDefault="00B91997" w:rsidP="00E63500">
      <w:pPr>
        <w:spacing w:line="240" w:lineRule="auto"/>
        <w:ind w:firstLine="0"/>
        <w:jc w:val="lef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5"/>
        <w:gridCol w:w="540"/>
        <w:gridCol w:w="4585"/>
      </w:tblGrid>
      <w:tr w:rsidR="00E63500" w14:paraId="3A0BB856" w14:textId="77777777" w:rsidTr="00E63500">
        <w:tc>
          <w:tcPr>
            <w:tcW w:w="4225" w:type="dxa"/>
          </w:tcPr>
          <w:p w14:paraId="7A1EE3B4" w14:textId="1CE7FB2C" w:rsidR="00E63500" w:rsidRDefault="00E63500" w:rsidP="00B91997">
            <w:pPr>
              <w:ind w:firstLine="0"/>
              <w:jc w:val="left"/>
            </w:pPr>
            <w:r w:rsidRPr="00E63500">
              <w:t>____________________________</w:t>
            </w:r>
            <w:r>
              <w:br/>
            </w:r>
            <w:r w:rsidRPr="00E63500">
              <w:t>Children’s Court Attorney</w:t>
            </w:r>
          </w:p>
        </w:tc>
        <w:tc>
          <w:tcPr>
            <w:tcW w:w="540" w:type="dxa"/>
          </w:tcPr>
          <w:p w14:paraId="0E126834" w14:textId="77777777" w:rsidR="00E63500" w:rsidRDefault="00E63500" w:rsidP="00B91997">
            <w:pPr>
              <w:ind w:firstLine="0"/>
              <w:jc w:val="left"/>
            </w:pPr>
          </w:p>
        </w:tc>
        <w:tc>
          <w:tcPr>
            <w:tcW w:w="4585" w:type="dxa"/>
          </w:tcPr>
          <w:p w14:paraId="73345772" w14:textId="3D947458" w:rsidR="00E63500" w:rsidRDefault="00E63500" w:rsidP="00B91997">
            <w:pPr>
              <w:ind w:firstLine="0"/>
              <w:jc w:val="left"/>
            </w:pPr>
            <w:r w:rsidRPr="00E63500">
              <w:t>_____________________________</w:t>
            </w:r>
            <w:r>
              <w:br/>
            </w:r>
            <w:r w:rsidRPr="00E63500">
              <w:t>Child’s Attorney</w:t>
            </w:r>
          </w:p>
        </w:tc>
      </w:tr>
    </w:tbl>
    <w:p w14:paraId="591B55F3" w14:textId="77777777" w:rsidR="00B91997" w:rsidRPr="00E63500" w:rsidRDefault="00B91997" w:rsidP="00B91997">
      <w:pPr>
        <w:spacing w:line="240" w:lineRule="auto"/>
        <w:ind w:firstLine="0"/>
        <w:jc w:val="left"/>
      </w:pPr>
    </w:p>
    <w:p w14:paraId="3F4EC843" w14:textId="77777777" w:rsidR="00B91997" w:rsidRPr="00E63500" w:rsidRDefault="00B91997" w:rsidP="00B91997">
      <w:pPr>
        <w:spacing w:line="240" w:lineRule="auto"/>
        <w:ind w:firstLine="0"/>
        <w:jc w:val="left"/>
      </w:pPr>
    </w:p>
    <w:p w14:paraId="7012C31F" w14:textId="77777777" w:rsidR="00D359A3" w:rsidRPr="00E63500" w:rsidRDefault="003634F6" w:rsidP="004D1302">
      <w:pPr>
        <w:spacing w:line="240" w:lineRule="auto"/>
        <w:ind w:firstLine="0"/>
        <w:jc w:val="center"/>
      </w:pPr>
      <w:r w:rsidRPr="00E63500">
        <w:t>USE NOTES</w:t>
      </w:r>
    </w:p>
    <w:p w14:paraId="1AD46218" w14:textId="77777777" w:rsidR="004D1302" w:rsidRPr="00E63500" w:rsidRDefault="004D1302" w:rsidP="004D1302">
      <w:pPr>
        <w:spacing w:line="240" w:lineRule="auto"/>
        <w:ind w:firstLine="0"/>
        <w:jc w:val="center"/>
      </w:pPr>
    </w:p>
    <w:p w14:paraId="60C3E080" w14:textId="668A067E" w:rsidR="00D359A3" w:rsidRPr="00E63500" w:rsidRDefault="003634F6" w:rsidP="002665D1">
      <w:pPr>
        <w:spacing w:line="240" w:lineRule="auto"/>
        <w:jc w:val="left"/>
      </w:pPr>
      <w:r w:rsidRPr="00E63500">
        <w:t>1.</w:t>
      </w:r>
      <w:r w:rsidRPr="00E63500">
        <w:tab/>
        <w:t>The advice of rights form shall be used to document the advisement.</w:t>
      </w:r>
    </w:p>
    <w:p w14:paraId="6CFDC470" w14:textId="10F75E28" w:rsidR="00D359A3" w:rsidRPr="00E63500" w:rsidRDefault="003634F6" w:rsidP="002665D1">
      <w:pPr>
        <w:spacing w:line="240" w:lineRule="auto"/>
        <w:jc w:val="left"/>
      </w:pPr>
      <w:r w:rsidRPr="00E63500">
        <w:t>2.</w:t>
      </w:r>
      <w:r w:rsidRPr="00E63500">
        <w:tab/>
        <w:t>Under NMSA 1978, Section 32A-2-22, when entering into a consent decree, a child is not required to admit some or all of the allegations stated in the delinquency petition.</w:t>
      </w:r>
    </w:p>
    <w:p w14:paraId="09616B7A" w14:textId="4A9AE524" w:rsidR="00D359A3" w:rsidRPr="00E63500" w:rsidRDefault="003634F6" w:rsidP="002665D1">
      <w:pPr>
        <w:spacing w:line="240" w:lineRule="auto"/>
        <w:jc w:val="left"/>
      </w:pPr>
      <w:r w:rsidRPr="00E63500">
        <w:t>3.</w:t>
      </w:r>
      <w:r w:rsidRPr="00E63500">
        <w:tab/>
        <w:t>Use applicable bracketed alternative.</w:t>
      </w:r>
    </w:p>
    <w:p w14:paraId="7964EC67" w14:textId="77777777" w:rsidR="00D359A3" w:rsidRPr="00E63500" w:rsidRDefault="00D359A3" w:rsidP="002665D1">
      <w:pPr>
        <w:spacing w:line="240" w:lineRule="auto"/>
        <w:ind w:firstLine="0"/>
        <w:jc w:val="left"/>
      </w:pPr>
    </w:p>
    <w:p w14:paraId="2FCE1764" w14:textId="6E879AF7" w:rsidR="00D359A3" w:rsidRDefault="003634F6" w:rsidP="002665D1">
      <w:pPr>
        <w:spacing w:line="240" w:lineRule="auto"/>
        <w:ind w:firstLine="0"/>
        <w:jc w:val="left"/>
      </w:pPr>
      <w:r w:rsidRPr="00E63500">
        <w:t xml:space="preserve">[Approved, effective August 1, 1999; as amended by Supreme Court Order No. 10-8300-022, effective August 30, 2010; by Supreme Court Order No. 10-8300-025, effective August 30, 2010; 10-425 recompiled and amended as 10-714 by Supreme Court Order No. 16-8300-017, effective for all cases pending or filed on or after December 31, 2016; as amended by Supreme Court Order No. </w:t>
      </w:r>
      <w:r w:rsidR="00D866FD">
        <w:rPr>
          <w:rFonts w:cs="Arial"/>
        </w:rPr>
        <w:t>S-1-RCR-2023-000</w:t>
      </w:r>
      <w:r w:rsidR="00D866FD">
        <w:rPr>
          <w:rFonts w:cs="Arial"/>
        </w:rPr>
        <w:t>15</w:t>
      </w:r>
      <w:r w:rsidRPr="00E63500">
        <w:t xml:space="preserve">, effective for all cases pending or filed on after </w:t>
      </w:r>
      <w:r w:rsidR="00316B1A" w:rsidRPr="00E63500">
        <w:t>December 31, 2023</w:t>
      </w:r>
      <w:r w:rsidRPr="00E63500">
        <w:t>.</w:t>
      </w:r>
      <w:r w:rsidR="004D1302" w:rsidRPr="00E63500">
        <w:t>]</w:t>
      </w:r>
    </w:p>
    <w:sectPr w:rsidR="00D359A3" w:rsidSect="00E63500"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689BA" w14:textId="77777777" w:rsidR="003634F6" w:rsidRDefault="003634F6">
      <w:pPr>
        <w:spacing w:line="240" w:lineRule="auto"/>
      </w:pPr>
      <w:r>
        <w:separator/>
      </w:r>
    </w:p>
  </w:endnote>
  <w:endnote w:type="continuationSeparator" w:id="0">
    <w:p w14:paraId="01CEA8F9" w14:textId="77777777" w:rsidR="003634F6" w:rsidRDefault="003634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88191" w14:textId="77777777" w:rsidR="003634F6" w:rsidRDefault="003634F6">
      <w:pPr>
        <w:spacing w:line="240" w:lineRule="auto"/>
      </w:pPr>
      <w:r>
        <w:separator/>
      </w:r>
    </w:p>
  </w:footnote>
  <w:footnote w:type="continuationSeparator" w:id="0">
    <w:p w14:paraId="7E7F824C" w14:textId="77777777" w:rsidR="003634F6" w:rsidRDefault="003634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94AB1"/>
    <w:multiLevelType w:val="multilevel"/>
    <w:tmpl w:val="4F2E2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05202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9A3"/>
    <w:rsid w:val="00201594"/>
    <w:rsid w:val="002665D1"/>
    <w:rsid w:val="00316B1A"/>
    <w:rsid w:val="003634F6"/>
    <w:rsid w:val="004C7B79"/>
    <w:rsid w:val="004D1302"/>
    <w:rsid w:val="00742B0F"/>
    <w:rsid w:val="00A338BE"/>
    <w:rsid w:val="00AE1BF7"/>
    <w:rsid w:val="00B5714E"/>
    <w:rsid w:val="00B91997"/>
    <w:rsid w:val="00B94AB0"/>
    <w:rsid w:val="00BD16E8"/>
    <w:rsid w:val="00C012D4"/>
    <w:rsid w:val="00C24837"/>
    <w:rsid w:val="00CB7D0E"/>
    <w:rsid w:val="00CC7E5B"/>
    <w:rsid w:val="00D359A3"/>
    <w:rsid w:val="00D866FD"/>
    <w:rsid w:val="00D913FF"/>
    <w:rsid w:val="00DF00A4"/>
    <w:rsid w:val="00DF36B3"/>
    <w:rsid w:val="00E63500"/>
    <w:rsid w:val="00F6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39F240F"/>
  <w15:docId w15:val="{113E0D64-B708-4FAC-A4F2-F1D3B1239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500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60DB"/>
    <w:pPr>
      <w:keepNext/>
      <w:keepLines/>
      <w:spacing w:line="240" w:lineRule="auto"/>
      <w:ind w:firstLine="0"/>
      <w:outlineLvl w:val="0"/>
    </w:pPr>
    <w:rPr>
      <w:rFonts w:ascii="Times New Roman Bold" w:eastAsiaTheme="majorEastAsia" w:hAnsi="Times New Roman Bold" w:cstheme="majorBidi"/>
      <w:b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B683C"/>
    <w:pPr>
      <w:contextualSpacing/>
    </w:pPr>
    <w:rPr>
      <w:rFonts w:ascii="Times New Roman Bold" w:eastAsiaTheme="majorEastAsia" w:hAnsi="Times New Roman Bold" w:cstheme="majorBidi"/>
      <w:b/>
      <w:kern w:val="28"/>
      <w:szCs w:val="56"/>
    </w:rPr>
  </w:style>
  <w:style w:type="paragraph" w:styleId="EnvelopeAddress">
    <w:name w:val="envelope address"/>
    <w:basedOn w:val="Normal"/>
    <w:uiPriority w:val="99"/>
    <w:semiHidden/>
    <w:unhideWhenUsed/>
    <w:rsid w:val="00C5232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character" w:styleId="LineNumber">
    <w:name w:val="line number"/>
    <w:basedOn w:val="DefaultParagraphFont"/>
    <w:uiPriority w:val="99"/>
    <w:semiHidden/>
    <w:unhideWhenUsed/>
    <w:rsid w:val="00AE66E6"/>
  </w:style>
  <w:style w:type="paragraph" w:styleId="ListParagraph">
    <w:name w:val="List Paragraph"/>
    <w:basedOn w:val="Normal"/>
    <w:uiPriority w:val="34"/>
    <w:qFormat/>
    <w:rsid w:val="005B011D"/>
    <w:pPr>
      <w:tabs>
        <w:tab w:val="left" w:pos="720"/>
        <w:tab w:val="left" w:pos="1440"/>
        <w:tab w:val="left" w:pos="2160"/>
        <w:tab w:val="left" w:pos="2880"/>
        <w:tab w:val="left" w:pos="3600"/>
      </w:tabs>
    </w:pPr>
  </w:style>
  <w:style w:type="paragraph" w:styleId="Header">
    <w:name w:val="header"/>
    <w:basedOn w:val="Normal"/>
    <w:link w:val="Head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6E6"/>
  </w:style>
  <w:style w:type="paragraph" w:styleId="Footer">
    <w:name w:val="footer"/>
    <w:basedOn w:val="Normal"/>
    <w:link w:val="FooterChar"/>
    <w:uiPriority w:val="99"/>
    <w:unhideWhenUsed/>
    <w:rsid w:val="00B52187"/>
    <w:pPr>
      <w:tabs>
        <w:tab w:val="center" w:pos="4680"/>
        <w:tab w:val="right" w:pos="9360"/>
      </w:tabs>
      <w:spacing w:line="240" w:lineRule="auto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rsid w:val="00B52187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6E6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1B683C"/>
    <w:rPr>
      <w:rFonts w:ascii="Times New Roman Bold" w:eastAsiaTheme="majorEastAsia" w:hAnsi="Times New Roman Bold" w:cstheme="majorBidi"/>
      <w:b/>
      <w:kern w:val="28"/>
      <w:sz w:val="2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</w:style>
  <w:style w:type="character" w:customStyle="1" w:styleId="SubtitleChar">
    <w:name w:val="Subtitle Char"/>
    <w:basedOn w:val="DefaultParagraphFont"/>
    <w:link w:val="Subtitle"/>
    <w:uiPriority w:val="11"/>
    <w:rsid w:val="001B683C"/>
    <w:rPr>
      <w:rFonts w:ascii="Times New Roman" w:eastAsiaTheme="minorEastAsia" w:hAnsi="Times New Roman"/>
      <w:sz w:val="24"/>
      <w:szCs w:val="22"/>
    </w:rPr>
  </w:style>
  <w:style w:type="character" w:styleId="SubtleEmphasis">
    <w:name w:val="Subtle Emphasis"/>
    <w:basedOn w:val="DefaultParagraphFont"/>
    <w:uiPriority w:val="19"/>
    <w:qFormat/>
    <w:rsid w:val="001B683C"/>
    <w:rPr>
      <w:rFonts w:ascii="Times New Roman" w:hAnsi="Times New Roman"/>
      <w:b/>
      <w:i w:val="0"/>
      <w:iCs/>
      <w:color w:val="404040" w:themeColor="text1" w:themeTint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460DB"/>
    <w:rPr>
      <w:rFonts w:ascii="Times New Roman Bold" w:eastAsiaTheme="majorEastAsia" w:hAnsi="Times New Roman Bold" w:cstheme="majorBidi"/>
      <w:b/>
      <w:sz w:val="24"/>
      <w:szCs w:val="32"/>
    </w:rPr>
  </w:style>
  <w:style w:type="character" w:styleId="Emphasis">
    <w:name w:val="Emphasis"/>
    <w:basedOn w:val="DefaultParagraphFont"/>
    <w:uiPriority w:val="20"/>
    <w:qFormat/>
    <w:rsid w:val="001B683C"/>
    <w:rPr>
      <w:rFonts w:ascii="Times New Roman" w:hAnsi="Times New Roman"/>
      <w:b/>
      <w:i/>
      <w:iCs/>
      <w:sz w:val="24"/>
    </w:rPr>
  </w:style>
  <w:style w:type="character" w:styleId="Hyperlink">
    <w:name w:val="Hyperlink"/>
    <w:basedOn w:val="DefaultParagraphFont"/>
    <w:uiPriority w:val="99"/>
    <w:unhideWhenUsed/>
    <w:rsid w:val="00E70459"/>
    <w:rPr>
      <w:color w:val="0000FF" w:themeColor="hyperlink"/>
      <w:u w:val="single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E6350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kJmYxgh3v+Zio7RpJ+mK/yTFSw==">AMUW2mWzmF5WLn9bdjdkmiLHPLuZ/6SoJ/CT5HLR3GpBft4iY2OXfSSb3hF9ea2x1wRgCjRQC61nAeiTHEmIZwijLc1DKuEyLWPxqpRMNqcA4lLDCg0Kd1WHdkoNvI0XpkcSzLS5fyb5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903DBD0-D853-42E3-8BD8-F26DC17D2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C99817-4476-4BEA-9108-5E1AB08269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Second Judicial District Court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Loretta Barela</cp:lastModifiedBy>
  <cp:revision>6</cp:revision>
  <dcterms:created xsi:type="dcterms:W3CDTF">2023-10-10T14:17:00Z</dcterms:created>
  <dcterms:modified xsi:type="dcterms:W3CDTF">2023-11-02T16:39:00Z</dcterms:modified>
</cp:coreProperties>
</file>