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CB4AC" w14:textId="77777777" w:rsidR="002A331B" w:rsidRPr="002A331B" w:rsidRDefault="002A331B" w:rsidP="002A331B">
      <w:pPr>
        <w:autoSpaceDE w:val="0"/>
        <w:autoSpaceDN w:val="0"/>
        <w:adjustRightInd w:val="0"/>
        <w:spacing w:after="0" w:line="240" w:lineRule="auto"/>
        <w:rPr>
          <w:rFonts w:ascii="Arial" w:hAnsi="Arial" w:cs="Arial"/>
          <w:kern w:val="0"/>
          <w:sz w:val="24"/>
          <w:szCs w:val="24"/>
        </w:rPr>
      </w:pPr>
      <w:r w:rsidRPr="002A331B">
        <w:rPr>
          <w:rFonts w:ascii="Arial" w:hAnsi="Arial" w:cs="Arial"/>
          <w:kern w:val="0"/>
          <w:sz w:val="24"/>
          <w:szCs w:val="24"/>
          <w:lang w:val="en-CA"/>
        </w:rPr>
        <w:fldChar w:fldCharType="begin"/>
      </w:r>
      <w:r w:rsidRPr="002A331B">
        <w:rPr>
          <w:rFonts w:ascii="Arial" w:hAnsi="Arial" w:cs="Arial"/>
          <w:kern w:val="0"/>
          <w:sz w:val="24"/>
          <w:szCs w:val="24"/>
          <w:lang w:val="en-CA"/>
        </w:rPr>
        <w:instrText xml:space="preserve"> SEQ CHAPTER \h \r 1</w:instrText>
      </w:r>
      <w:r w:rsidRPr="002A331B">
        <w:rPr>
          <w:rFonts w:ascii="Arial" w:hAnsi="Arial" w:cs="Arial"/>
          <w:kern w:val="0"/>
          <w:sz w:val="24"/>
          <w:szCs w:val="24"/>
          <w:lang w:val="en-CA"/>
        </w:rPr>
        <w:fldChar w:fldCharType="end"/>
      </w:r>
      <w:r w:rsidRPr="002A331B">
        <w:rPr>
          <w:rFonts w:ascii="Arial" w:hAnsi="Arial" w:cs="Arial"/>
          <w:b/>
          <w:bCs/>
          <w:kern w:val="0"/>
          <w:sz w:val="24"/>
          <w:szCs w:val="24"/>
        </w:rPr>
        <w:t>13-2203. Verdict for plaintiff; multiple defendants.</w:t>
      </w:r>
      <w:r w:rsidRPr="002A331B">
        <w:rPr>
          <w:rFonts w:ascii="Arial" w:hAnsi="Arial" w:cs="Arial"/>
          <w:kern w:val="0"/>
          <w:sz w:val="24"/>
          <w:szCs w:val="24"/>
        </w:rPr>
        <w:t xml:space="preserve"> </w:t>
      </w:r>
    </w:p>
    <w:p w14:paraId="436C1A21" w14:textId="75D08BB8" w:rsidR="002A331B" w:rsidRPr="002A331B" w:rsidRDefault="002A331B" w:rsidP="002A331B">
      <w:pPr>
        <w:autoSpaceDE w:val="0"/>
        <w:autoSpaceDN w:val="0"/>
        <w:adjustRightInd w:val="0"/>
        <w:spacing w:after="0" w:line="240" w:lineRule="auto"/>
        <w:rPr>
          <w:rFonts w:ascii="Arial" w:hAnsi="Arial" w:cs="Arial"/>
          <w:kern w:val="0"/>
          <w:sz w:val="24"/>
          <w:szCs w:val="24"/>
        </w:rPr>
      </w:pPr>
      <w:r w:rsidRPr="002A331B">
        <w:rPr>
          <w:rFonts w:ascii="Arial" w:hAnsi="Arial" w:cs="Arial"/>
          <w:kern w:val="0"/>
          <w:sz w:val="24"/>
          <w:szCs w:val="24"/>
        </w:rPr>
        <w:tab/>
        <w:t>We find for the plaintiff in the sum of $</w:t>
      </w:r>
      <w:r>
        <w:rPr>
          <w:rFonts w:ascii="Arial" w:hAnsi="Arial" w:cs="Arial"/>
          <w:kern w:val="0"/>
          <w:sz w:val="24"/>
          <w:szCs w:val="24"/>
        </w:rPr>
        <w:t xml:space="preserve"> </w:t>
      </w:r>
      <w:r w:rsidRPr="002A331B">
        <w:rPr>
          <w:rFonts w:ascii="Arial" w:hAnsi="Arial" w:cs="Arial"/>
          <w:kern w:val="0"/>
          <w:sz w:val="24"/>
          <w:szCs w:val="24"/>
        </w:rPr>
        <w:t xml:space="preserve">______________ against all the defendants. </w:t>
      </w:r>
    </w:p>
    <w:p w14:paraId="25333031" w14:textId="217BF666" w:rsidR="002A331B" w:rsidRPr="002A331B" w:rsidRDefault="002A331B" w:rsidP="002A331B">
      <w:pPr>
        <w:autoSpaceDE w:val="0"/>
        <w:autoSpaceDN w:val="0"/>
        <w:adjustRightInd w:val="0"/>
        <w:spacing w:after="0" w:line="240" w:lineRule="auto"/>
        <w:rPr>
          <w:rFonts w:ascii="Arial" w:hAnsi="Arial" w:cs="Arial"/>
          <w:kern w:val="0"/>
          <w:sz w:val="24"/>
          <w:szCs w:val="24"/>
        </w:rPr>
      </w:pPr>
    </w:p>
    <w:p w14:paraId="37CC973A" w14:textId="77777777" w:rsidR="002A331B" w:rsidRPr="002A331B" w:rsidRDefault="002A331B" w:rsidP="002A331B">
      <w:pPr>
        <w:autoSpaceDE w:val="0"/>
        <w:autoSpaceDN w:val="0"/>
        <w:adjustRightInd w:val="0"/>
        <w:spacing w:after="0" w:line="240" w:lineRule="auto"/>
        <w:rPr>
          <w:rFonts w:ascii="Arial" w:hAnsi="Arial" w:cs="Arial"/>
          <w:kern w:val="0"/>
          <w:sz w:val="24"/>
          <w:szCs w:val="24"/>
        </w:rPr>
      </w:pPr>
    </w:p>
    <w:p w14:paraId="3ED2543A" w14:textId="5C4F4A7E" w:rsidR="002A331B" w:rsidRPr="002A331B" w:rsidRDefault="002A331B" w:rsidP="002A33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hanging="4320"/>
        <w:rPr>
          <w:rFonts w:ascii="Arial" w:hAnsi="Arial" w:cs="Arial"/>
          <w:kern w:val="0"/>
          <w:sz w:val="24"/>
          <w:szCs w:val="24"/>
        </w:rPr>
      </w:pPr>
      <w:r w:rsidRPr="002A331B">
        <w:rPr>
          <w:rFonts w:ascii="Arial" w:hAnsi="Arial" w:cs="Arial"/>
          <w:kern w:val="0"/>
          <w:sz w:val="24"/>
          <w:szCs w:val="24"/>
        </w:rPr>
        <w:tab/>
      </w:r>
      <w:r w:rsidRPr="002A331B">
        <w:rPr>
          <w:rFonts w:ascii="Arial" w:hAnsi="Arial" w:cs="Arial"/>
          <w:kern w:val="0"/>
          <w:sz w:val="24"/>
          <w:szCs w:val="24"/>
        </w:rPr>
        <w:tab/>
      </w:r>
      <w:r w:rsidRPr="002A331B">
        <w:rPr>
          <w:rFonts w:ascii="Arial" w:hAnsi="Arial" w:cs="Arial"/>
          <w:kern w:val="0"/>
          <w:sz w:val="24"/>
          <w:szCs w:val="24"/>
        </w:rPr>
        <w:tab/>
      </w:r>
      <w:r w:rsidRPr="002A331B">
        <w:rPr>
          <w:rFonts w:ascii="Arial" w:hAnsi="Arial" w:cs="Arial"/>
          <w:kern w:val="0"/>
          <w:sz w:val="24"/>
          <w:szCs w:val="24"/>
        </w:rPr>
        <w:tab/>
      </w:r>
      <w:r w:rsidRPr="002A331B">
        <w:rPr>
          <w:rFonts w:ascii="Arial" w:hAnsi="Arial" w:cs="Arial"/>
          <w:kern w:val="0"/>
          <w:sz w:val="24"/>
          <w:szCs w:val="24"/>
        </w:rPr>
        <w:tab/>
        <w:t>______________________________________</w:t>
      </w:r>
      <w:r>
        <w:rPr>
          <w:rFonts w:ascii="Arial" w:hAnsi="Arial" w:cs="Arial"/>
          <w:kern w:val="0"/>
          <w:sz w:val="24"/>
          <w:szCs w:val="24"/>
        </w:rPr>
        <w:t xml:space="preserve"> </w:t>
      </w:r>
    </w:p>
    <w:p w14:paraId="25F60BD7" w14:textId="5CAC6298" w:rsidR="002A331B" w:rsidRPr="002A331B" w:rsidRDefault="002A331B" w:rsidP="002A33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hanging="4320"/>
        <w:rPr>
          <w:rFonts w:ascii="Arial" w:hAnsi="Arial" w:cs="Arial"/>
          <w:kern w:val="0"/>
          <w:sz w:val="24"/>
          <w:szCs w:val="24"/>
        </w:rPr>
      </w:pPr>
      <w:r w:rsidRPr="002A331B">
        <w:rPr>
          <w:rFonts w:ascii="Arial" w:hAnsi="Arial" w:cs="Arial"/>
          <w:kern w:val="0"/>
          <w:sz w:val="24"/>
          <w:szCs w:val="24"/>
        </w:rPr>
        <w:tab/>
      </w:r>
      <w:r w:rsidRPr="002A331B">
        <w:rPr>
          <w:rFonts w:ascii="Arial" w:hAnsi="Arial" w:cs="Arial"/>
          <w:kern w:val="0"/>
          <w:sz w:val="24"/>
          <w:szCs w:val="24"/>
        </w:rPr>
        <w:tab/>
      </w:r>
      <w:r w:rsidRPr="002A331B">
        <w:rPr>
          <w:rFonts w:ascii="Arial" w:hAnsi="Arial" w:cs="Arial"/>
          <w:kern w:val="0"/>
          <w:sz w:val="24"/>
          <w:szCs w:val="24"/>
        </w:rPr>
        <w:tab/>
      </w:r>
      <w:r w:rsidRPr="002A331B">
        <w:rPr>
          <w:rFonts w:ascii="Arial" w:hAnsi="Arial" w:cs="Arial"/>
          <w:kern w:val="0"/>
          <w:sz w:val="24"/>
          <w:szCs w:val="24"/>
        </w:rPr>
        <w:tab/>
      </w:r>
      <w:r w:rsidRPr="002A331B">
        <w:rPr>
          <w:rFonts w:ascii="Arial" w:hAnsi="Arial" w:cs="Arial"/>
          <w:kern w:val="0"/>
          <w:sz w:val="24"/>
          <w:szCs w:val="24"/>
        </w:rPr>
        <w:tab/>
        <w:t>Foreperson</w:t>
      </w:r>
    </w:p>
    <w:p w14:paraId="6B30F79E" w14:textId="6F2B4737" w:rsidR="002A331B" w:rsidRPr="002A331B" w:rsidRDefault="002A331B" w:rsidP="002A33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098514C" w14:textId="68E9A57A" w:rsidR="002A331B" w:rsidRPr="002A331B" w:rsidRDefault="002A331B" w:rsidP="002A33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120" w:line="240" w:lineRule="auto"/>
        <w:jc w:val="center"/>
        <w:rPr>
          <w:rFonts w:ascii="Arial" w:hAnsi="Arial" w:cs="Arial"/>
          <w:kern w:val="0"/>
          <w:sz w:val="24"/>
          <w:szCs w:val="24"/>
        </w:rPr>
      </w:pPr>
      <w:r w:rsidRPr="002A331B">
        <w:rPr>
          <w:rFonts w:ascii="Arial" w:hAnsi="Arial" w:cs="Arial"/>
          <w:kern w:val="0"/>
          <w:sz w:val="24"/>
          <w:szCs w:val="24"/>
        </w:rPr>
        <w:t>USE NOTE</w:t>
      </w:r>
      <w:r>
        <w:rPr>
          <w:rFonts w:ascii="Arial" w:hAnsi="Arial" w:cs="Arial"/>
          <w:kern w:val="0"/>
          <w:sz w:val="24"/>
          <w:szCs w:val="24"/>
        </w:rPr>
        <w:t>S</w:t>
      </w:r>
    </w:p>
    <w:p w14:paraId="7E73B5D6" w14:textId="34C6CCCC" w:rsidR="002A331B" w:rsidRPr="002A331B" w:rsidRDefault="002A331B" w:rsidP="002A33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2A331B">
        <w:rPr>
          <w:rFonts w:ascii="Arial" w:hAnsi="Arial" w:cs="Arial"/>
          <w:kern w:val="0"/>
          <w:sz w:val="24"/>
          <w:szCs w:val="24"/>
        </w:rPr>
        <w:tab/>
        <w:t xml:space="preserve">The formal caption of the </w:t>
      </w:r>
      <w:proofErr w:type="gramStart"/>
      <w:r w:rsidRPr="002A331B">
        <w:rPr>
          <w:rFonts w:ascii="Arial" w:hAnsi="Arial" w:cs="Arial"/>
          <w:kern w:val="0"/>
          <w:sz w:val="24"/>
          <w:szCs w:val="24"/>
        </w:rPr>
        <w:t>particular case</w:t>
      </w:r>
      <w:proofErr w:type="gramEnd"/>
      <w:r w:rsidRPr="002A331B">
        <w:rPr>
          <w:rFonts w:ascii="Arial" w:hAnsi="Arial" w:cs="Arial"/>
          <w:kern w:val="0"/>
          <w:sz w:val="24"/>
          <w:szCs w:val="24"/>
        </w:rPr>
        <w:t xml:space="preserve"> will need to be added to the verdict form before it is submitted to the jury. Ample room should be provided for entry of the sum which the jury may </w:t>
      </w:r>
      <w:proofErr w:type="gramStart"/>
      <w:r w:rsidRPr="002A331B">
        <w:rPr>
          <w:rFonts w:ascii="Arial" w:hAnsi="Arial" w:cs="Arial"/>
          <w:kern w:val="0"/>
          <w:sz w:val="24"/>
          <w:szCs w:val="24"/>
        </w:rPr>
        <w:t>enter</w:t>
      </w:r>
      <w:proofErr w:type="gramEnd"/>
      <w:r w:rsidRPr="002A331B">
        <w:rPr>
          <w:rFonts w:ascii="Arial" w:hAnsi="Arial" w:cs="Arial"/>
          <w:kern w:val="0"/>
          <w:sz w:val="24"/>
          <w:szCs w:val="24"/>
        </w:rPr>
        <w:t xml:space="preserve"> and also ample room should be provided for the signature of the foreperson.  This form illustrates the type of verdict which can be used when the defendants are </w:t>
      </w:r>
      <w:proofErr w:type="gramStart"/>
      <w:r w:rsidRPr="002A331B">
        <w:rPr>
          <w:rFonts w:ascii="Arial" w:hAnsi="Arial" w:cs="Arial"/>
          <w:kern w:val="0"/>
          <w:sz w:val="24"/>
          <w:szCs w:val="24"/>
        </w:rPr>
        <w:t>multiple</w:t>
      </w:r>
      <w:proofErr w:type="gramEnd"/>
      <w:r w:rsidRPr="002A331B">
        <w:rPr>
          <w:rFonts w:ascii="Arial" w:hAnsi="Arial" w:cs="Arial"/>
          <w:kern w:val="0"/>
          <w:sz w:val="24"/>
          <w:szCs w:val="24"/>
        </w:rPr>
        <w:t xml:space="preserve"> and their liability is one and the same. This form of verdict can also be readily adapted for use with multiple plaintiffs such as cotenants against multiple defendants where the claims of the plaintiffs are </w:t>
      </w:r>
      <w:proofErr w:type="gramStart"/>
      <w:r w:rsidRPr="002A331B">
        <w:rPr>
          <w:rFonts w:ascii="Arial" w:hAnsi="Arial" w:cs="Arial"/>
          <w:kern w:val="0"/>
          <w:sz w:val="24"/>
          <w:szCs w:val="24"/>
        </w:rPr>
        <w:t>joint</w:t>
      </w:r>
      <w:proofErr w:type="gramEnd"/>
      <w:r w:rsidRPr="002A331B">
        <w:rPr>
          <w:rFonts w:ascii="Arial" w:hAnsi="Arial" w:cs="Arial"/>
          <w:kern w:val="0"/>
          <w:sz w:val="24"/>
          <w:szCs w:val="24"/>
        </w:rPr>
        <w:t xml:space="preserve"> and the liability of the defendants is the same.  This form of verdict can also be used in a joint tortfeasor situation when UJI damage instruction 13-1825 NMRA is used. </w:t>
      </w:r>
    </w:p>
    <w:p w14:paraId="337A1D15" w14:textId="3813BBCB" w:rsidR="001400D6" w:rsidRPr="002A331B" w:rsidRDefault="002A331B" w:rsidP="002A331B">
      <w:pPr>
        <w:rPr>
          <w:rFonts w:ascii="Arial" w:hAnsi="Arial" w:cs="Arial"/>
        </w:rPr>
      </w:pPr>
      <w:r w:rsidRPr="002A331B">
        <w:rPr>
          <w:rFonts w:ascii="Arial" w:hAnsi="Arial" w:cs="Arial"/>
          <w:kern w:val="0"/>
          <w:sz w:val="24"/>
          <w:szCs w:val="24"/>
        </w:rPr>
        <w:t>[As amended, effective November 1, 1991; March 1, 2005.]</w:t>
      </w:r>
    </w:p>
    <w:sectPr w:rsidR="001400D6" w:rsidRPr="002A3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1B"/>
    <w:rsid w:val="001400D6"/>
    <w:rsid w:val="002A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073ED"/>
  <w15:chartTrackingRefBased/>
  <w15:docId w15:val="{927BB1F5-5DFA-4A89-9187-EAC2A15E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6EE977-975D-4F7B-BEB1-A4736178F049}"/>
</file>

<file path=customXml/itemProps2.xml><?xml version="1.0" encoding="utf-8"?>
<ds:datastoreItem xmlns:ds="http://schemas.openxmlformats.org/officeDocument/2006/customXml" ds:itemID="{94745710-4837-4051-B9D9-AF37179CEEDA}"/>
</file>

<file path=customXml/itemProps3.xml><?xml version="1.0" encoding="utf-8"?>
<ds:datastoreItem xmlns:ds="http://schemas.openxmlformats.org/officeDocument/2006/customXml" ds:itemID="{9AA755DC-9469-4126-804B-A96D5613BDAF}"/>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2023-11-20T22:07:00Z</dcterms:created>
  <dcterms:modified xsi:type="dcterms:W3CDTF">2023-11-20T22:08:00Z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