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F2B" w14:textId="77777777" w:rsidR="008D60BF" w:rsidRPr="00AA402E" w:rsidRDefault="008D60BF" w:rsidP="00AA402E">
      <w:pPr>
        <w:spacing w:before="100" w:beforeAutospacing="1" w:after="100" w:afterAutospacing="1"/>
        <w:rPr>
          <w:rFonts w:ascii="Arial" w:hAnsi="Arial" w:cs="Arial"/>
        </w:rPr>
      </w:pPr>
      <w:r w:rsidRPr="00AA402E">
        <w:rPr>
          <w:rFonts w:ascii="Arial" w:hAnsi="Arial" w:cs="Arial"/>
          <w:b/>
          <w:bCs/>
        </w:rPr>
        <w:t>14</w:t>
      </w:r>
      <w:r w:rsidR="00D1447B" w:rsidRPr="00AA402E">
        <w:rPr>
          <w:rFonts w:ascii="Arial" w:hAnsi="Arial" w:cs="Arial"/>
          <w:b/>
          <w:bCs/>
        </w:rPr>
        <w:t>-</w:t>
      </w:r>
      <w:r w:rsidRPr="00AA402E">
        <w:rPr>
          <w:rFonts w:ascii="Arial" w:hAnsi="Arial" w:cs="Arial"/>
          <w:b/>
          <w:bCs/>
        </w:rPr>
        <w:t>934. Criminal sexual contact of a minor in the [third] [second] degree; force or coercion; aided or abetted by another; essential elements.</w:t>
      </w:r>
      <w:r w:rsidRPr="00AA402E">
        <w:rPr>
          <w:rFonts w:ascii="Arial" w:hAnsi="Arial" w:cs="Arial"/>
          <w:b/>
          <w:bCs/>
          <w:vertAlign w:val="superscript"/>
        </w:rPr>
        <w:t>1</w:t>
      </w:r>
    </w:p>
    <w:p w14:paraId="56B2D2D7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For you to find the defendant guilty of criminal sexual contact of a minor when aided or abetted by another [as charged in Count ______]</w:t>
      </w:r>
      <w:r w:rsidRPr="00AA402E">
        <w:rPr>
          <w:rFonts w:ascii="Arial" w:hAnsi="Arial" w:cs="Arial"/>
          <w:vertAlign w:val="superscript"/>
        </w:rPr>
        <w:t>2</w:t>
      </w:r>
      <w:r w:rsidRPr="00AA402E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54F635D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1.</w:t>
      </w:r>
      <w:r w:rsidRPr="00AA402E">
        <w:rPr>
          <w:rFonts w:ascii="Arial" w:hAnsi="Arial" w:cs="Arial"/>
        </w:rPr>
        <w:tab/>
        <w:t>The defendant</w:t>
      </w:r>
    </w:p>
    <w:p w14:paraId="71A3B7C8" w14:textId="57D61D14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[touched or applied force to the [unclothed] _________</w:t>
      </w:r>
      <w:r w:rsidRPr="00AA402E">
        <w:rPr>
          <w:rFonts w:ascii="Arial" w:hAnsi="Arial" w:cs="Arial"/>
          <w:vertAlign w:val="superscript"/>
        </w:rPr>
        <w:t>3</w:t>
      </w:r>
      <w:r w:rsidRPr="00AA402E">
        <w:rPr>
          <w:rFonts w:ascii="Arial" w:hAnsi="Arial" w:cs="Arial"/>
        </w:rPr>
        <w:t xml:space="preserve"> of _________________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</w:t>
      </w:r>
      <w:r w:rsidRPr="00AA402E">
        <w:rPr>
          <w:rFonts w:ascii="Arial" w:hAnsi="Arial" w:cs="Arial"/>
        </w:rPr>
        <w:t>)]</w:t>
      </w:r>
      <w:r w:rsidRPr="00AA402E">
        <w:rPr>
          <w:rFonts w:ascii="Arial" w:hAnsi="Arial" w:cs="Arial"/>
          <w:vertAlign w:val="superscript"/>
        </w:rPr>
        <w:t>4</w:t>
      </w:r>
      <w:r w:rsidRPr="00AA402E">
        <w:rPr>
          <w:rFonts w:ascii="Arial" w:hAnsi="Arial" w:cs="Arial"/>
        </w:rPr>
        <w:t>;</w:t>
      </w:r>
    </w:p>
    <w:p w14:paraId="30CE5B0F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[OR]</w:t>
      </w:r>
    </w:p>
    <w:p w14:paraId="77881B66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 xml:space="preserve">[caused _________________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</w:t>
      </w:r>
      <w:r w:rsidRPr="00AA402E">
        <w:rPr>
          <w:rFonts w:ascii="Arial" w:hAnsi="Arial" w:cs="Arial"/>
        </w:rPr>
        <w:t>) to touch the _________</w:t>
      </w:r>
      <w:r w:rsidRPr="00AA402E">
        <w:rPr>
          <w:rFonts w:ascii="Arial" w:hAnsi="Arial" w:cs="Arial"/>
          <w:vertAlign w:val="superscript"/>
        </w:rPr>
        <w:t>3</w:t>
      </w:r>
      <w:r w:rsidRPr="00AA402E">
        <w:rPr>
          <w:rFonts w:ascii="Arial" w:hAnsi="Arial" w:cs="Arial"/>
        </w:rPr>
        <w:t xml:space="preserve"> of the defendant;]</w:t>
      </w:r>
    </w:p>
    <w:p w14:paraId="3B9006CD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2.</w:t>
      </w:r>
      <w:r w:rsidRPr="00AA402E">
        <w:rPr>
          <w:rFonts w:ascii="Arial" w:hAnsi="Arial" w:cs="Arial"/>
        </w:rPr>
        <w:tab/>
        <w:t>[The defendant used physical force or physical violence;]</w:t>
      </w:r>
      <w:r w:rsidRPr="00AA402E">
        <w:rPr>
          <w:rFonts w:ascii="Arial" w:hAnsi="Arial" w:cs="Arial"/>
          <w:vertAlign w:val="superscript"/>
        </w:rPr>
        <w:t>4</w:t>
      </w:r>
    </w:p>
    <w:p w14:paraId="1F61ABEF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[OR]</w:t>
      </w:r>
    </w:p>
    <w:p w14:paraId="010DB1EA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 xml:space="preserve">[The defendant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used threats of physical force or physical violence against _________________________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 or other person</w:t>
      </w:r>
      <w:r w:rsidRPr="00AA402E">
        <w:rPr>
          <w:rFonts w:ascii="Arial" w:hAnsi="Arial" w:cs="Arial"/>
        </w:rPr>
        <w:t>))</w:t>
      </w:r>
      <w:r w:rsidRPr="00AA402E">
        <w:rPr>
          <w:rFonts w:ascii="Arial" w:hAnsi="Arial" w:cs="Arial"/>
          <w:vertAlign w:val="superscript"/>
        </w:rPr>
        <w:t>4</w:t>
      </w:r>
      <w:r w:rsidRPr="00AA402E">
        <w:rPr>
          <w:rFonts w:ascii="Arial" w:hAnsi="Arial" w:cs="Arial"/>
        </w:rPr>
        <w:t xml:space="preserve">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OR)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>threatened to ________________________</w:t>
      </w:r>
      <w:r w:rsidRPr="00AA402E">
        <w:rPr>
          <w:rFonts w:ascii="Arial" w:hAnsi="Arial" w:cs="Arial"/>
          <w:vertAlign w:val="superscript"/>
        </w:rPr>
        <w:t>5</w:t>
      </w:r>
      <w:r w:rsidRPr="00AA402E">
        <w:rPr>
          <w:rFonts w:ascii="Arial" w:hAnsi="Arial" w:cs="Arial"/>
        </w:rPr>
        <w:t xml:space="preserve">); AND [______________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</w:t>
      </w:r>
      <w:r w:rsidRPr="00AA402E">
        <w:rPr>
          <w:rFonts w:ascii="Arial" w:hAnsi="Arial" w:cs="Arial"/>
        </w:rPr>
        <w:t>) believed that the defendant would carry out the threat;]</w:t>
      </w:r>
    </w:p>
    <w:p w14:paraId="056F196E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[OR]</w:t>
      </w:r>
    </w:p>
    <w:p w14:paraId="122F4604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 xml:space="preserve">[___________________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</w:t>
      </w:r>
      <w:r w:rsidRPr="00AA402E">
        <w:rPr>
          <w:rFonts w:ascii="Arial" w:hAnsi="Arial" w:cs="Arial"/>
        </w:rPr>
        <w:t xml:space="preserve">) was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>unconscious)</w:t>
      </w:r>
      <w:r w:rsidRPr="00AA402E">
        <w:rPr>
          <w:rFonts w:ascii="Arial" w:hAnsi="Arial" w:cs="Arial"/>
          <w:vertAlign w:val="superscript"/>
        </w:rPr>
        <w:t>4</w:t>
      </w:r>
      <w:r w:rsidRPr="00AA402E">
        <w:rPr>
          <w:rFonts w:ascii="Arial" w:hAnsi="Arial" w:cs="Arial"/>
        </w:rPr>
        <w:t xml:space="preserve">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asleep)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physically helpless)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suffering from a mental condition so as to be incapable of understanding the nature or consequences of what the defendant was doing); AND the defendant knew or had reason to know of the condition of _________________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</w:t>
      </w:r>
      <w:r w:rsidRPr="00AA402E">
        <w:rPr>
          <w:rFonts w:ascii="Arial" w:hAnsi="Arial" w:cs="Arial"/>
        </w:rPr>
        <w:t>);]</w:t>
      </w:r>
    </w:p>
    <w:p w14:paraId="3A9DB724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3.</w:t>
      </w:r>
      <w:r w:rsidRPr="00AA402E">
        <w:rPr>
          <w:rFonts w:ascii="Arial" w:hAnsi="Arial" w:cs="Arial"/>
        </w:rPr>
        <w:tab/>
        <w:t>The defendant acted with the help or encouragement of one or more persons;</w:t>
      </w:r>
    </w:p>
    <w:p w14:paraId="4F87B6AD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4.</w:t>
      </w:r>
      <w:r w:rsidRPr="00AA402E">
        <w:rPr>
          <w:rFonts w:ascii="Arial" w:hAnsi="Arial" w:cs="Arial"/>
        </w:rPr>
        <w:tab/>
        <w:t xml:space="preserve">______________________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  <w:i/>
          <w:iCs/>
        </w:rPr>
        <w:t>name of victim</w:t>
      </w:r>
      <w:r w:rsidRPr="00AA402E">
        <w:rPr>
          <w:rFonts w:ascii="Arial" w:hAnsi="Arial" w:cs="Arial"/>
        </w:rPr>
        <w:t xml:space="preserve">) was at least thirteen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13) but less than eighteen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>18) years old;</w:t>
      </w:r>
    </w:p>
    <w:p w14:paraId="2477EBA8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[5.</w:t>
      </w:r>
      <w:r w:rsidRPr="00AA402E">
        <w:rPr>
          <w:rFonts w:ascii="Arial" w:hAnsi="Arial" w:cs="Arial"/>
        </w:rPr>
        <w:tab/>
        <w:t>The defendant</w:t>
      </w:r>
      <w:r w:rsidR="00D04D53" w:rsidRPr="00AA402E">
        <w:rPr>
          <w:rFonts w:ascii="Arial" w:hAnsi="Arial" w:cs="Arial"/>
        </w:rPr>
        <w:t>’</w:t>
      </w:r>
      <w:r w:rsidRPr="00AA402E">
        <w:rPr>
          <w:rFonts w:ascii="Arial" w:hAnsi="Arial" w:cs="Arial"/>
        </w:rPr>
        <w:t>s act was unlawful;]</w:t>
      </w:r>
      <w:r w:rsidRPr="00AA402E">
        <w:rPr>
          <w:rFonts w:ascii="Arial" w:hAnsi="Arial" w:cs="Arial"/>
          <w:vertAlign w:val="superscript"/>
        </w:rPr>
        <w:t>6</w:t>
      </w:r>
    </w:p>
    <w:p w14:paraId="27985995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6.</w:t>
      </w:r>
      <w:r w:rsidRPr="00AA402E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AA402E">
            <w:rPr>
              <w:rFonts w:ascii="Arial" w:hAnsi="Arial" w:cs="Arial"/>
            </w:rPr>
            <w:t>New Mexico</w:t>
          </w:r>
        </w:smartTag>
      </w:smartTag>
      <w:r w:rsidRPr="00AA402E">
        <w:rPr>
          <w:rFonts w:ascii="Arial" w:hAnsi="Arial" w:cs="Arial"/>
        </w:rPr>
        <w:t xml:space="preserve"> on or about the ______ day of ____________________, ______.</w:t>
      </w:r>
    </w:p>
    <w:p w14:paraId="1AB182E5" w14:textId="77777777" w:rsidR="008D60BF" w:rsidRPr="00AA402E" w:rsidRDefault="008D60BF">
      <w:pPr>
        <w:rPr>
          <w:rFonts w:ascii="Arial" w:hAnsi="Arial" w:cs="Arial"/>
        </w:rPr>
      </w:pPr>
    </w:p>
    <w:p w14:paraId="26F755E6" w14:textId="63E0F807" w:rsidR="008D60BF" w:rsidRPr="00AA402E" w:rsidRDefault="008D60BF" w:rsidP="00AA402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A402E">
        <w:rPr>
          <w:rFonts w:ascii="Arial" w:hAnsi="Arial" w:cs="Arial"/>
        </w:rPr>
        <w:t>USE NOTE</w:t>
      </w:r>
      <w:r w:rsidR="00AA402E">
        <w:rPr>
          <w:rFonts w:ascii="Arial" w:hAnsi="Arial" w:cs="Arial"/>
        </w:rPr>
        <w:t>S</w:t>
      </w:r>
    </w:p>
    <w:p w14:paraId="79A70FB3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1.</w:t>
      </w:r>
      <w:r w:rsidRPr="00AA402E">
        <w:rPr>
          <w:rFonts w:ascii="Arial" w:hAnsi="Arial" w:cs="Arial"/>
        </w:rPr>
        <w:tab/>
        <w:t>This instruction sets forth the elements of all three types of "force or coercion" in NMSA 1978, Section 30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9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10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A)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2005):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1) use of physical force or physical violence;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 xml:space="preserve">2) threats; 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>3) mental or other incapacity of the victim. If the evidence supports two or more of these theories of "force or coercion," this instruction may be used.</w:t>
      </w:r>
    </w:p>
    <w:p w14:paraId="19123A3E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2.</w:t>
      </w:r>
      <w:r w:rsidRPr="00AA402E">
        <w:rPr>
          <w:rFonts w:ascii="Arial" w:hAnsi="Arial" w:cs="Arial"/>
        </w:rPr>
        <w:tab/>
        <w:t>Insert the count number if more than one count is charged.</w:t>
      </w:r>
    </w:p>
    <w:p w14:paraId="6B512BDF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3.</w:t>
      </w:r>
      <w:r w:rsidRPr="00AA402E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240CF191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4.</w:t>
      </w:r>
      <w:r w:rsidRPr="00AA402E">
        <w:rPr>
          <w:rFonts w:ascii="Arial" w:hAnsi="Arial" w:cs="Arial"/>
        </w:rPr>
        <w:tab/>
        <w:t>Use only the applicable alternative or alternatives.</w:t>
      </w:r>
    </w:p>
    <w:p w14:paraId="1F9BFC5A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t>5.</w:t>
      </w:r>
      <w:r w:rsidRPr="00AA402E">
        <w:rPr>
          <w:rFonts w:ascii="Arial" w:hAnsi="Arial" w:cs="Arial"/>
        </w:rPr>
        <w:tab/>
        <w:t xml:space="preserve">Describe threats used against the victim or another in layman's language.  </w:t>
      </w:r>
      <w:r w:rsidRPr="00AA402E">
        <w:rPr>
          <w:rFonts w:ascii="Arial" w:hAnsi="Arial" w:cs="Arial"/>
          <w:i/>
          <w:iCs/>
        </w:rPr>
        <w:t>See</w:t>
      </w:r>
      <w:r w:rsidRPr="00AA402E">
        <w:rPr>
          <w:rFonts w:ascii="Arial" w:hAnsi="Arial" w:cs="Arial"/>
        </w:rPr>
        <w:t xml:space="preserve"> Section 30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9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10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>A)</w:t>
      </w:r>
      <w:r w:rsidR="00D04D53" w:rsidRPr="00AA402E">
        <w:rPr>
          <w:rFonts w:ascii="Arial" w:hAnsi="Arial" w:cs="Arial"/>
        </w:rPr>
        <w:t>(</w:t>
      </w:r>
      <w:r w:rsidRPr="00AA402E">
        <w:rPr>
          <w:rFonts w:ascii="Arial" w:hAnsi="Arial" w:cs="Arial"/>
        </w:rPr>
        <w:t>3) for examples of types of threats.</w:t>
      </w:r>
    </w:p>
    <w:p w14:paraId="3E2CD6C5" w14:textId="77777777" w:rsidR="008D60BF" w:rsidRPr="00AA402E" w:rsidRDefault="008D60BF">
      <w:pPr>
        <w:ind w:firstLine="720"/>
        <w:rPr>
          <w:rFonts w:ascii="Arial" w:hAnsi="Arial" w:cs="Arial"/>
        </w:rPr>
      </w:pPr>
      <w:r w:rsidRPr="00AA402E">
        <w:rPr>
          <w:rFonts w:ascii="Arial" w:hAnsi="Arial" w:cs="Arial"/>
        </w:rPr>
        <w:lastRenderedPageBreak/>
        <w:t>6.</w:t>
      </w:r>
      <w:r w:rsidRPr="00AA402E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132 NMRA, "unlawful defined," must be given after this instruction.</w:t>
      </w:r>
    </w:p>
    <w:p w14:paraId="593827BF" w14:textId="77777777" w:rsidR="008D60BF" w:rsidRPr="00AA402E" w:rsidRDefault="008D60BF">
      <w:pPr>
        <w:rPr>
          <w:rFonts w:ascii="Arial" w:hAnsi="Arial" w:cs="Arial"/>
        </w:rPr>
      </w:pPr>
      <w:r w:rsidRPr="00AA402E">
        <w:rPr>
          <w:rFonts w:ascii="Arial" w:hAnsi="Arial" w:cs="Arial"/>
        </w:rPr>
        <w:t>[As amended, effective January 20, 2005; as amended by Supreme Court Order No. 10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8300</w:t>
      </w:r>
      <w:r w:rsidR="00D1447B" w:rsidRPr="00AA402E">
        <w:rPr>
          <w:rFonts w:ascii="Arial" w:hAnsi="Arial" w:cs="Arial"/>
        </w:rPr>
        <w:t>-</w:t>
      </w:r>
      <w:r w:rsidRPr="00AA402E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8D60BF" w:rsidRPr="00AA402E" w:rsidSect="008D60B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FCB7" w14:textId="77777777" w:rsidR="00A524D9" w:rsidRDefault="00A524D9">
      <w:r>
        <w:separator/>
      </w:r>
    </w:p>
  </w:endnote>
  <w:endnote w:type="continuationSeparator" w:id="0">
    <w:p w14:paraId="5660E314" w14:textId="77777777" w:rsidR="00A524D9" w:rsidRDefault="00A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8071" w14:textId="77777777" w:rsidR="00A524D9" w:rsidRDefault="00A524D9">
      <w:r>
        <w:separator/>
      </w:r>
    </w:p>
  </w:footnote>
  <w:footnote w:type="continuationSeparator" w:id="0">
    <w:p w14:paraId="3EAD4187" w14:textId="77777777" w:rsidR="00A524D9" w:rsidRDefault="00A5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0BF"/>
    <w:rsid w:val="00103A42"/>
    <w:rsid w:val="001740E7"/>
    <w:rsid w:val="00540BFF"/>
    <w:rsid w:val="008D60BF"/>
    <w:rsid w:val="00A524D9"/>
    <w:rsid w:val="00AA402E"/>
    <w:rsid w:val="00C17E50"/>
    <w:rsid w:val="00D04D53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400859AD"/>
  <w15:chartTrackingRefBased/>
  <w15:docId w15:val="{1B09B304-B3FB-417A-8939-EDADCA1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D0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D5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568EE-30E9-4AA7-A870-0938B2FD83D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FA7B57A9-6C89-42D1-A8E1-19A13D6BC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A4286-34F0-472A-84E3-F0A810ED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2023-12-05T21:29:00Z</dcterms:created>
  <dcterms:modified xsi:type="dcterms:W3CDTF">2023-12-11T15:31:00Z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