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CB05" w14:textId="77777777" w:rsidR="00231E90" w:rsidRPr="009B66E0" w:rsidRDefault="00231E90" w:rsidP="009B66E0">
      <w:pPr>
        <w:spacing w:after="120"/>
        <w:rPr>
          <w:rFonts w:ascii="Arial" w:hAnsi="Arial" w:cs="Arial"/>
          <w:sz w:val="24"/>
          <w:szCs w:val="24"/>
        </w:rPr>
      </w:pPr>
      <w:r w:rsidRPr="009B66E0">
        <w:rPr>
          <w:rFonts w:ascii="Arial" w:hAnsi="Arial" w:cs="Arial"/>
          <w:sz w:val="24"/>
          <w:szCs w:val="24"/>
          <w:lang w:val="en-CA"/>
        </w:rPr>
        <w:fldChar w:fldCharType="begin"/>
      </w:r>
      <w:r w:rsidRPr="009B66E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B66E0">
        <w:rPr>
          <w:rFonts w:ascii="Arial" w:hAnsi="Arial" w:cs="Arial"/>
          <w:sz w:val="24"/>
          <w:szCs w:val="24"/>
          <w:lang w:val="en-CA"/>
        </w:rPr>
        <w:fldChar w:fldCharType="end"/>
      </w:r>
      <w:r w:rsidRPr="009B66E0">
        <w:rPr>
          <w:rFonts w:ascii="Arial" w:hAnsi="Arial" w:cs="Arial"/>
          <w:b/>
          <w:bCs/>
          <w:sz w:val="24"/>
          <w:szCs w:val="24"/>
        </w:rPr>
        <w:t>13-2213. Verdict for third-party plaintiff.</w:t>
      </w:r>
      <w:r w:rsidRPr="009B66E0">
        <w:rPr>
          <w:rFonts w:ascii="Arial" w:hAnsi="Arial" w:cs="Arial"/>
          <w:sz w:val="24"/>
          <w:szCs w:val="24"/>
        </w:rPr>
        <w:t xml:space="preserve"> </w:t>
      </w:r>
    </w:p>
    <w:p w14:paraId="264E2A47" w14:textId="77777777" w:rsidR="00231E90" w:rsidRPr="009B66E0" w:rsidRDefault="00231E90">
      <w:pPr>
        <w:rPr>
          <w:rFonts w:ascii="Arial" w:hAnsi="Arial" w:cs="Arial"/>
          <w:sz w:val="24"/>
          <w:szCs w:val="24"/>
        </w:rPr>
      </w:pPr>
      <w:r w:rsidRPr="009B66E0">
        <w:rPr>
          <w:rFonts w:ascii="Arial" w:hAnsi="Arial" w:cs="Arial"/>
          <w:sz w:val="24"/>
          <w:szCs w:val="24"/>
        </w:rPr>
        <w:tab/>
        <w:t xml:space="preserve">We find for the third-party plaintiff. </w:t>
      </w:r>
    </w:p>
    <w:p w14:paraId="1FB8A6C2" w14:textId="77777777" w:rsidR="00231E90" w:rsidRPr="009B66E0" w:rsidRDefault="00231E90">
      <w:pPr>
        <w:rPr>
          <w:rFonts w:ascii="Arial" w:hAnsi="Arial" w:cs="Arial"/>
          <w:sz w:val="24"/>
          <w:szCs w:val="24"/>
        </w:rPr>
      </w:pP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09E22677" w14:textId="77777777" w:rsidR="00231E90" w:rsidRPr="009B66E0" w:rsidRDefault="00231E90">
      <w:pPr>
        <w:rPr>
          <w:rFonts w:ascii="Arial" w:hAnsi="Arial" w:cs="Arial"/>
          <w:sz w:val="24"/>
          <w:szCs w:val="24"/>
        </w:rPr>
      </w:pP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</w:r>
      <w:r w:rsidRPr="009B66E0">
        <w:rPr>
          <w:rFonts w:ascii="Arial" w:hAnsi="Arial" w:cs="Arial"/>
          <w:sz w:val="24"/>
          <w:szCs w:val="24"/>
        </w:rPr>
        <w:tab/>
        <w:t xml:space="preserve">Foreperson </w:t>
      </w:r>
    </w:p>
    <w:p w14:paraId="43EA495E" w14:textId="77777777" w:rsidR="00231E90" w:rsidRPr="009B66E0" w:rsidRDefault="00231E90">
      <w:pPr>
        <w:rPr>
          <w:rFonts w:ascii="Arial" w:hAnsi="Arial" w:cs="Arial"/>
          <w:sz w:val="24"/>
          <w:szCs w:val="24"/>
        </w:rPr>
      </w:pPr>
    </w:p>
    <w:p w14:paraId="0E0D8673" w14:textId="77777777" w:rsidR="00231E90" w:rsidRPr="009B66E0" w:rsidRDefault="00231E90" w:rsidP="009B66E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B66E0">
        <w:rPr>
          <w:rFonts w:ascii="Arial" w:hAnsi="Arial" w:cs="Arial"/>
          <w:sz w:val="24"/>
          <w:szCs w:val="24"/>
        </w:rPr>
        <w:t>USE NOTE</w:t>
      </w:r>
      <w:r w:rsidR="009B66E0">
        <w:rPr>
          <w:rFonts w:ascii="Arial" w:hAnsi="Arial" w:cs="Arial"/>
          <w:sz w:val="24"/>
          <w:szCs w:val="24"/>
        </w:rPr>
        <w:t>S</w:t>
      </w:r>
    </w:p>
    <w:p w14:paraId="37EBA173" w14:textId="77777777" w:rsidR="00231E90" w:rsidRPr="009B66E0" w:rsidRDefault="00231E90">
      <w:pPr>
        <w:rPr>
          <w:rFonts w:ascii="Arial" w:hAnsi="Arial" w:cs="Arial"/>
          <w:sz w:val="24"/>
          <w:szCs w:val="24"/>
        </w:rPr>
      </w:pPr>
      <w:r w:rsidRPr="009B66E0">
        <w:rPr>
          <w:rFonts w:ascii="Arial" w:hAnsi="Arial" w:cs="Arial"/>
          <w:sz w:val="24"/>
          <w:szCs w:val="24"/>
        </w:rPr>
        <w:tab/>
        <w:t xml:space="preserve">This form should be submitted to the jury when all issues between the parties require a jury determination. </w:t>
      </w:r>
    </w:p>
    <w:p w14:paraId="659D910A" w14:textId="77777777" w:rsidR="00231E90" w:rsidRPr="009B66E0" w:rsidRDefault="00231E90">
      <w:pPr>
        <w:rPr>
          <w:rFonts w:ascii="Arial" w:hAnsi="Arial" w:cs="Arial"/>
        </w:rPr>
      </w:pPr>
      <w:r w:rsidRPr="009B66E0">
        <w:rPr>
          <w:rFonts w:ascii="Arial" w:hAnsi="Arial" w:cs="Arial"/>
          <w:sz w:val="24"/>
          <w:szCs w:val="24"/>
        </w:rPr>
        <w:t xml:space="preserve">[As amended, effective November 1, 1991; March 1, 2005.] </w:t>
      </w:r>
    </w:p>
    <w:sectPr w:rsidR="00231E90" w:rsidRPr="009B66E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25F"/>
    <w:rsid w:val="00184D3C"/>
    <w:rsid w:val="00231E90"/>
    <w:rsid w:val="006F225F"/>
    <w:rsid w:val="009B66E0"/>
    <w:rsid w:val="009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C3F46D"/>
  <w14:defaultImageDpi w14:val="0"/>
  <w15:chartTrackingRefBased/>
  <w15:docId w15:val="{CC35A91F-0CC6-4C3A-8068-C4DEEFD5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5E9B02-D4EA-440A-8B6A-E0237D269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948C6-49ED-40C5-B755-92C612077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89FBA-CCD2-4847-97AF-ECF5EA4EEF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2023-11-29T20:41:00Z</dcterms:created>
  <dcterms:modified xsi:type="dcterms:W3CDTF">2023-11-29T20:41:00Z</dcterms:modified>
</cp:coreProperties>
</file>