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439D7" w14:textId="7418D885" w:rsidR="003057F3" w:rsidRPr="00E13D1B" w:rsidRDefault="003057F3" w:rsidP="000E75EC">
      <w:pPr>
        <w:spacing w:before="100" w:beforeAutospacing="1"/>
        <w:rPr>
          <w:rFonts w:ascii="Arial" w:hAnsi="Arial" w:cs="Arial"/>
          <w:sz w:val="24"/>
          <w:szCs w:val="24"/>
        </w:rPr>
      </w:pPr>
      <w:r w:rsidRPr="00E13D1B">
        <w:rPr>
          <w:rFonts w:ascii="Arial" w:hAnsi="Arial" w:cs="Arial"/>
          <w:sz w:val="24"/>
          <w:szCs w:val="24"/>
          <w:lang w:val="en-CA"/>
        </w:rPr>
        <w:fldChar w:fldCharType="begin"/>
      </w:r>
      <w:r w:rsidRPr="00E13D1B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E13D1B">
        <w:rPr>
          <w:rFonts w:ascii="Arial" w:hAnsi="Arial" w:cs="Arial"/>
          <w:sz w:val="24"/>
          <w:szCs w:val="24"/>
          <w:lang w:val="en-CA"/>
        </w:rPr>
        <w:fldChar w:fldCharType="end"/>
      </w:r>
      <w:r w:rsidRPr="00E13D1B">
        <w:rPr>
          <w:rFonts w:ascii="Arial" w:hAnsi="Arial" w:cs="Arial"/>
          <w:b/>
          <w:bCs/>
          <w:sz w:val="24"/>
          <w:szCs w:val="24"/>
        </w:rPr>
        <w:t>14-3110. Controlled substance; trafficking by distribution; narcotic drug; essential elements.</w:t>
      </w:r>
    </w:p>
    <w:p w14:paraId="67BBB3C3" w14:textId="21216C7D" w:rsidR="003057F3" w:rsidRPr="00E13D1B" w:rsidRDefault="003057F3">
      <w:pPr>
        <w:rPr>
          <w:rFonts w:ascii="Arial" w:hAnsi="Arial" w:cs="Arial"/>
          <w:sz w:val="24"/>
          <w:szCs w:val="24"/>
        </w:rPr>
      </w:pPr>
      <w:r w:rsidRPr="00E13D1B">
        <w:rPr>
          <w:rFonts w:ascii="Arial" w:hAnsi="Arial" w:cs="Arial"/>
          <w:sz w:val="24"/>
          <w:szCs w:val="24"/>
        </w:rPr>
        <w:tab/>
        <w:t>For you to find the defendant guilty of "trafficking a controlled substance by distribution" [as charged in Count __________ ]</w:t>
      </w:r>
      <w:r w:rsidRPr="00E13D1B">
        <w:rPr>
          <w:rFonts w:ascii="Arial" w:hAnsi="Arial" w:cs="Arial"/>
          <w:sz w:val="24"/>
          <w:szCs w:val="24"/>
          <w:vertAlign w:val="superscript"/>
        </w:rPr>
        <w:t>2</w:t>
      </w:r>
      <w:r w:rsidRPr="00E13D1B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26EC24B2" w14:textId="63E97FE7" w:rsidR="003057F3" w:rsidRPr="00E13D1B" w:rsidRDefault="003057F3">
      <w:pPr>
        <w:rPr>
          <w:rFonts w:ascii="Arial" w:hAnsi="Arial" w:cs="Arial"/>
          <w:sz w:val="24"/>
          <w:szCs w:val="24"/>
        </w:rPr>
      </w:pPr>
      <w:r w:rsidRPr="00E13D1B">
        <w:rPr>
          <w:rFonts w:ascii="Arial" w:hAnsi="Arial" w:cs="Arial"/>
          <w:sz w:val="24"/>
          <w:szCs w:val="24"/>
        </w:rPr>
        <w:tab/>
        <w:t>1.</w:t>
      </w:r>
      <w:r w:rsidR="000E75EC">
        <w:rPr>
          <w:rFonts w:ascii="Arial" w:hAnsi="Arial" w:cs="Arial"/>
          <w:sz w:val="24"/>
          <w:szCs w:val="24"/>
        </w:rPr>
        <w:tab/>
      </w:r>
      <w:r w:rsidRPr="00E13D1B">
        <w:rPr>
          <w:rFonts w:ascii="Arial" w:hAnsi="Arial" w:cs="Arial"/>
          <w:sz w:val="24"/>
          <w:szCs w:val="24"/>
        </w:rPr>
        <w:t>The defendant [transferred]</w:t>
      </w:r>
      <w:r w:rsidRPr="00E13D1B">
        <w:rPr>
          <w:rFonts w:ascii="Arial" w:hAnsi="Arial" w:cs="Arial"/>
          <w:sz w:val="24"/>
          <w:szCs w:val="24"/>
          <w:vertAlign w:val="superscript"/>
        </w:rPr>
        <w:t>3</w:t>
      </w:r>
      <w:r w:rsidRPr="00E13D1B">
        <w:rPr>
          <w:rFonts w:ascii="Arial" w:hAnsi="Arial" w:cs="Arial"/>
          <w:sz w:val="24"/>
          <w:szCs w:val="24"/>
        </w:rPr>
        <w:t xml:space="preserve"> [caused the transfer of] [attempted to transfer] __________________</w:t>
      </w:r>
      <w:r w:rsidRPr="00E13D1B">
        <w:rPr>
          <w:rFonts w:ascii="Arial" w:hAnsi="Arial" w:cs="Arial"/>
          <w:sz w:val="24"/>
          <w:szCs w:val="24"/>
          <w:vertAlign w:val="superscript"/>
        </w:rPr>
        <w:t>4</w:t>
      </w:r>
      <w:r w:rsidRPr="00E13D1B">
        <w:rPr>
          <w:rFonts w:ascii="Arial" w:hAnsi="Arial" w:cs="Arial"/>
          <w:sz w:val="24"/>
          <w:szCs w:val="24"/>
        </w:rPr>
        <w:t xml:space="preserve"> to </w:t>
      </w:r>
      <w:proofErr w:type="gramStart"/>
      <w:r w:rsidRPr="00E13D1B">
        <w:rPr>
          <w:rFonts w:ascii="Arial" w:hAnsi="Arial" w:cs="Arial"/>
          <w:sz w:val="24"/>
          <w:szCs w:val="24"/>
        </w:rPr>
        <w:t>another;</w:t>
      </w:r>
      <w:proofErr w:type="gramEnd"/>
      <w:r w:rsidRPr="00E13D1B">
        <w:rPr>
          <w:rFonts w:ascii="Arial" w:hAnsi="Arial" w:cs="Arial"/>
          <w:sz w:val="24"/>
          <w:szCs w:val="24"/>
        </w:rPr>
        <w:t xml:space="preserve"> </w:t>
      </w:r>
    </w:p>
    <w:p w14:paraId="4C4886DF" w14:textId="39B0502A" w:rsidR="003057F3" w:rsidRPr="00E13D1B" w:rsidRDefault="003057F3">
      <w:pPr>
        <w:rPr>
          <w:rFonts w:ascii="Arial" w:hAnsi="Arial" w:cs="Arial"/>
          <w:sz w:val="24"/>
          <w:szCs w:val="24"/>
        </w:rPr>
      </w:pPr>
      <w:r w:rsidRPr="00E13D1B">
        <w:rPr>
          <w:rFonts w:ascii="Arial" w:hAnsi="Arial" w:cs="Arial"/>
          <w:sz w:val="24"/>
          <w:szCs w:val="24"/>
        </w:rPr>
        <w:tab/>
        <w:t>2.</w:t>
      </w:r>
      <w:r w:rsidR="000E75EC">
        <w:rPr>
          <w:rFonts w:ascii="Arial" w:hAnsi="Arial" w:cs="Arial"/>
          <w:sz w:val="24"/>
          <w:szCs w:val="24"/>
        </w:rPr>
        <w:tab/>
      </w:r>
      <w:r w:rsidRPr="00E13D1B">
        <w:rPr>
          <w:rFonts w:ascii="Arial" w:hAnsi="Arial" w:cs="Arial"/>
          <w:sz w:val="24"/>
          <w:szCs w:val="24"/>
        </w:rPr>
        <w:t>The defendant knew it was __________________</w:t>
      </w:r>
      <w:r w:rsidRPr="00E13D1B">
        <w:rPr>
          <w:rFonts w:ascii="Arial" w:hAnsi="Arial" w:cs="Arial"/>
          <w:sz w:val="24"/>
          <w:szCs w:val="24"/>
          <w:vertAlign w:val="superscript"/>
        </w:rPr>
        <w:t>4</w:t>
      </w:r>
      <w:r w:rsidRPr="00E13D1B">
        <w:rPr>
          <w:rFonts w:ascii="Arial" w:hAnsi="Arial" w:cs="Arial"/>
          <w:sz w:val="24"/>
          <w:szCs w:val="24"/>
        </w:rPr>
        <w:t xml:space="preserve"> [or believed it to be __________________</w:t>
      </w:r>
      <w:r w:rsidRPr="00E13D1B">
        <w:rPr>
          <w:rFonts w:ascii="Arial" w:hAnsi="Arial" w:cs="Arial"/>
          <w:sz w:val="24"/>
          <w:szCs w:val="24"/>
          <w:vertAlign w:val="superscript"/>
        </w:rPr>
        <w:t>4</w:t>
      </w:r>
      <w:r w:rsidRPr="00E13D1B">
        <w:rPr>
          <w:rFonts w:ascii="Arial" w:hAnsi="Arial" w:cs="Arial"/>
          <w:sz w:val="24"/>
          <w:szCs w:val="24"/>
        </w:rPr>
        <w:t>]</w:t>
      </w:r>
      <w:r w:rsidRPr="00E13D1B">
        <w:rPr>
          <w:rFonts w:ascii="Arial" w:hAnsi="Arial" w:cs="Arial"/>
          <w:sz w:val="24"/>
          <w:szCs w:val="24"/>
          <w:vertAlign w:val="superscript"/>
        </w:rPr>
        <w:t>5</w:t>
      </w:r>
      <w:r w:rsidRPr="00E13D1B">
        <w:rPr>
          <w:rFonts w:ascii="Arial" w:hAnsi="Arial" w:cs="Arial"/>
          <w:sz w:val="24"/>
          <w:szCs w:val="24"/>
        </w:rPr>
        <w:t xml:space="preserve"> [or believed it to be some drug or other substance the possession of which is regulated or prohibited by law</w:t>
      </w:r>
      <w:proofErr w:type="gramStart"/>
      <w:r w:rsidRPr="00E13D1B">
        <w:rPr>
          <w:rFonts w:ascii="Arial" w:hAnsi="Arial" w:cs="Arial"/>
          <w:sz w:val="24"/>
          <w:szCs w:val="24"/>
        </w:rPr>
        <w:t>];</w:t>
      </w:r>
      <w:proofErr w:type="gramEnd"/>
      <w:r w:rsidRPr="00E13D1B">
        <w:rPr>
          <w:rFonts w:ascii="Arial" w:hAnsi="Arial" w:cs="Arial"/>
          <w:sz w:val="24"/>
          <w:szCs w:val="24"/>
        </w:rPr>
        <w:t xml:space="preserve"> </w:t>
      </w:r>
    </w:p>
    <w:p w14:paraId="156AFA6C" w14:textId="0279B84E" w:rsidR="003057F3" w:rsidRPr="00E13D1B" w:rsidRDefault="003057F3">
      <w:pPr>
        <w:rPr>
          <w:rFonts w:ascii="Arial" w:hAnsi="Arial" w:cs="Arial"/>
          <w:sz w:val="24"/>
          <w:szCs w:val="24"/>
        </w:rPr>
      </w:pPr>
      <w:r w:rsidRPr="00E13D1B">
        <w:rPr>
          <w:rFonts w:ascii="Arial" w:hAnsi="Arial" w:cs="Arial"/>
          <w:sz w:val="24"/>
          <w:szCs w:val="24"/>
        </w:rPr>
        <w:tab/>
        <w:t>3.</w:t>
      </w:r>
      <w:r w:rsidR="000E75EC">
        <w:rPr>
          <w:rFonts w:ascii="Arial" w:hAnsi="Arial" w:cs="Arial"/>
          <w:sz w:val="24"/>
          <w:szCs w:val="24"/>
        </w:rPr>
        <w:tab/>
      </w:r>
      <w:r w:rsidRPr="00E13D1B">
        <w:rPr>
          <w:rFonts w:ascii="Arial" w:hAnsi="Arial" w:cs="Arial"/>
          <w:sz w:val="24"/>
          <w:szCs w:val="24"/>
        </w:rPr>
        <w:t xml:space="preserve">This happened in New Mexico on or about the __________ day of ______________, __________. </w:t>
      </w:r>
    </w:p>
    <w:p w14:paraId="4415B9CE" w14:textId="77777777" w:rsidR="003057F3" w:rsidRPr="00E13D1B" w:rsidRDefault="003057F3">
      <w:pPr>
        <w:rPr>
          <w:rFonts w:ascii="Arial" w:hAnsi="Arial" w:cs="Arial"/>
          <w:sz w:val="24"/>
          <w:szCs w:val="24"/>
        </w:rPr>
      </w:pPr>
    </w:p>
    <w:p w14:paraId="1085F300" w14:textId="27623122" w:rsidR="003057F3" w:rsidRPr="00E13D1B" w:rsidRDefault="003057F3" w:rsidP="00E13D1B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E13D1B">
        <w:rPr>
          <w:rFonts w:ascii="Arial" w:hAnsi="Arial" w:cs="Arial"/>
          <w:sz w:val="24"/>
          <w:szCs w:val="24"/>
        </w:rPr>
        <w:t>USE NOTE</w:t>
      </w:r>
      <w:r w:rsidR="00E13D1B">
        <w:rPr>
          <w:rFonts w:ascii="Arial" w:hAnsi="Arial" w:cs="Arial"/>
          <w:sz w:val="24"/>
          <w:szCs w:val="24"/>
        </w:rPr>
        <w:t>S</w:t>
      </w:r>
    </w:p>
    <w:p w14:paraId="7DC7EE55" w14:textId="367F2A23" w:rsidR="003057F3" w:rsidRPr="00E13D1B" w:rsidRDefault="003057F3">
      <w:pPr>
        <w:rPr>
          <w:rFonts w:ascii="Arial" w:hAnsi="Arial" w:cs="Arial"/>
          <w:sz w:val="24"/>
          <w:szCs w:val="24"/>
        </w:rPr>
      </w:pPr>
      <w:r w:rsidRPr="00E13D1B">
        <w:rPr>
          <w:rFonts w:ascii="Arial" w:hAnsi="Arial" w:cs="Arial"/>
          <w:sz w:val="24"/>
          <w:szCs w:val="24"/>
        </w:rPr>
        <w:tab/>
        <w:t>1.</w:t>
      </w:r>
      <w:r w:rsidR="000E75EC">
        <w:rPr>
          <w:rFonts w:ascii="Arial" w:hAnsi="Arial" w:cs="Arial"/>
          <w:sz w:val="24"/>
          <w:szCs w:val="24"/>
        </w:rPr>
        <w:tab/>
      </w:r>
      <w:r w:rsidRPr="00E13D1B">
        <w:rPr>
          <w:rFonts w:ascii="Arial" w:hAnsi="Arial" w:cs="Arial"/>
          <w:sz w:val="24"/>
          <w:szCs w:val="24"/>
        </w:rPr>
        <w:t xml:space="preserve">This instruction is applicable only to narcotic drugs in Schedules I or II of 30-31-6 and 30-31-7 NMSA 1978. </w:t>
      </w:r>
    </w:p>
    <w:p w14:paraId="7A0F40F1" w14:textId="6B65C23B" w:rsidR="003057F3" w:rsidRPr="00E13D1B" w:rsidRDefault="003057F3">
      <w:pPr>
        <w:rPr>
          <w:rFonts w:ascii="Arial" w:hAnsi="Arial" w:cs="Arial"/>
          <w:sz w:val="24"/>
          <w:szCs w:val="24"/>
        </w:rPr>
      </w:pPr>
      <w:r w:rsidRPr="00E13D1B">
        <w:rPr>
          <w:rFonts w:ascii="Arial" w:hAnsi="Arial" w:cs="Arial"/>
          <w:sz w:val="24"/>
          <w:szCs w:val="24"/>
        </w:rPr>
        <w:tab/>
        <w:t>2.</w:t>
      </w:r>
      <w:r w:rsidR="000E75EC">
        <w:rPr>
          <w:rFonts w:ascii="Arial" w:hAnsi="Arial" w:cs="Arial"/>
          <w:sz w:val="24"/>
          <w:szCs w:val="24"/>
        </w:rPr>
        <w:tab/>
      </w:r>
      <w:r w:rsidRPr="00E13D1B">
        <w:rPr>
          <w:rFonts w:ascii="Arial" w:hAnsi="Arial" w:cs="Arial"/>
          <w:sz w:val="24"/>
          <w:szCs w:val="24"/>
        </w:rPr>
        <w:t xml:space="preserve">Insert the count number if more than one count is charged. </w:t>
      </w:r>
    </w:p>
    <w:p w14:paraId="363B4660" w14:textId="5C4FCD2D" w:rsidR="003057F3" w:rsidRPr="00E13D1B" w:rsidRDefault="003057F3">
      <w:pPr>
        <w:rPr>
          <w:rFonts w:ascii="Arial" w:hAnsi="Arial" w:cs="Arial"/>
          <w:sz w:val="24"/>
          <w:szCs w:val="24"/>
        </w:rPr>
      </w:pPr>
      <w:r w:rsidRPr="00E13D1B">
        <w:rPr>
          <w:rFonts w:ascii="Arial" w:hAnsi="Arial" w:cs="Arial"/>
          <w:sz w:val="24"/>
          <w:szCs w:val="24"/>
        </w:rPr>
        <w:tab/>
        <w:t>3.</w:t>
      </w:r>
      <w:r w:rsidR="000E75EC">
        <w:rPr>
          <w:rFonts w:ascii="Arial" w:hAnsi="Arial" w:cs="Arial"/>
          <w:sz w:val="24"/>
          <w:szCs w:val="24"/>
        </w:rPr>
        <w:tab/>
      </w:r>
      <w:r w:rsidRPr="00E13D1B">
        <w:rPr>
          <w:rFonts w:ascii="Arial" w:hAnsi="Arial" w:cs="Arial"/>
          <w:sz w:val="24"/>
          <w:szCs w:val="24"/>
        </w:rPr>
        <w:t xml:space="preserve">Use only the applicable alternatives. </w:t>
      </w:r>
    </w:p>
    <w:p w14:paraId="1B07AF36" w14:textId="56F6002A" w:rsidR="003057F3" w:rsidRPr="00E13D1B" w:rsidRDefault="003057F3">
      <w:pPr>
        <w:rPr>
          <w:rFonts w:ascii="Arial" w:hAnsi="Arial" w:cs="Arial"/>
          <w:sz w:val="24"/>
          <w:szCs w:val="24"/>
        </w:rPr>
      </w:pPr>
      <w:r w:rsidRPr="00E13D1B">
        <w:rPr>
          <w:rFonts w:ascii="Arial" w:hAnsi="Arial" w:cs="Arial"/>
          <w:sz w:val="24"/>
          <w:szCs w:val="24"/>
        </w:rPr>
        <w:tab/>
        <w:t>4.</w:t>
      </w:r>
      <w:r w:rsidR="000E75EC">
        <w:rPr>
          <w:rFonts w:ascii="Arial" w:hAnsi="Arial" w:cs="Arial"/>
          <w:sz w:val="24"/>
          <w:szCs w:val="24"/>
        </w:rPr>
        <w:tab/>
      </w:r>
      <w:r w:rsidRPr="00E13D1B">
        <w:rPr>
          <w:rFonts w:ascii="Arial" w:hAnsi="Arial" w:cs="Arial"/>
          <w:sz w:val="24"/>
          <w:szCs w:val="24"/>
        </w:rPr>
        <w:t xml:space="preserve">Identify the substance. </w:t>
      </w:r>
    </w:p>
    <w:p w14:paraId="10D97865" w14:textId="4DC4F3E3" w:rsidR="003057F3" w:rsidRPr="00E13D1B" w:rsidRDefault="003057F3">
      <w:pPr>
        <w:rPr>
          <w:rFonts w:ascii="Arial" w:hAnsi="Arial" w:cs="Arial"/>
        </w:rPr>
      </w:pPr>
      <w:r w:rsidRPr="00E13D1B">
        <w:rPr>
          <w:rFonts w:ascii="Arial" w:hAnsi="Arial" w:cs="Arial"/>
          <w:sz w:val="24"/>
          <w:szCs w:val="24"/>
        </w:rPr>
        <w:tab/>
        <w:t>5.</w:t>
      </w:r>
      <w:r w:rsidR="000E75EC">
        <w:rPr>
          <w:rFonts w:ascii="Arial" w:hAnsi="Arial" w:cs="Arial"/>
          <w:sz w:val="24"/>
          <w:szCs w:val="24"/>
        </w:rPr>
        <w:tab/>
      </w:r>
      <w:r w:rsidRPr="00E13D1B">
        <w:rPr>
          <w:rFonts w:ascii="Arial" w:hAnsi="Arial" w:cs="Arial"/>
          <w:sz w:val="24"/>
          <w:szCs w:val="24"/>
        </w:rPr>
        <w:t>Use applicable alternative or alternatives if there is evidence that the defendant believed the substance to be some controlled substance other than that charged.</w:t>
      </w:r>
    </w:p>
    <w:sectPr w:rsidR="003057F3" w:rsidRPr="00E13D1B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7B5F"/>
    <w:rsid w:val="000E75EC"/>
    <w:rsid w:val="003057F3"/>
    <w:rsid w:val="006F7B5F"/>
    <w:rsid w:val="00E13D1B"/>
    <w:rsid w:val="00E6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58C93E"/>
  <w14:defaultImageDpi w14:val="0"/>
  <w15:chartTrackingRefBased/>
  <w15:docId w15:val="{E249B85E-A445-4C6C-9E19-8F6983DD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AB67B5-D27C-4BE5-94CA-996C57EFD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3EBF25-4C36-49E5-83D2-3D6CCEFFCD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4B90D-E0D5-429D-88C1-AB1F07F789C4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2023-12-07T23:32:00Z</dcterms:created>
  <dcterms:modified xsi:type="dcterms:W3CDTF">2023-12-12T20:27:00Z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