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F370" w14:textId="77777777" w:rsidR="006807C5" w:rsidRPr="004D353C" w:rsidRDefault="00E91A87" w:rsidP="003F39F8">
      <w:pPr>
        <w:pStyle w:val="Heading5"/>
      </w:pPr>
      <w:r w:rsidRPr="004D353C">
        <w:t>13-501</w:t>
      </w:r>
      <w:r w:rsidR="00AE66E6" w:rsidRPr="004D353C">
        <w:t xml:space="preserve">. </w:t>
      </w:r>
      <w:r w:rsidRPr="004D353C">
        <w:t>Trespassing livestock.</w:t>
      </w:r>
    </w:p>
    <w:p w14:paraId="1A1DF371" w14:textId="7C9AF7F1" w:rsidR="00E91A87" w:rsidRPr="003F39F8" w:rsidRDefault="00E91A87" w:rsidP="003F39F8">
      <w:pPr>
        <w:pStyle w:val="indent1"/>
        <w:rPr>
          <w:rStyle w:val="rules"/>
        </w:rPr>
      </w:pPr>
      <w:proofErr w:type="gramStart"/>
      <w:r w:rsidRPr="003F39F8">
        <w:rPr>
          <w:rStyle w:val="rules"/>
        </w:rPr>
        <w:t>In order to</w:t>
      </w:r>
      <w:proofErr w:type="gramEnd"/>
      <w:r w:rsidRPr="003F39F8">
        <w:rPr>
          <w:rStyle w:val="rules"/>
        </w:rPr>
        <w:t xml:space="preserve"> recover damages for trespassing livestock,</w:t>
      </w:r>
      <w:r w:rsidR="00D11F2F" w:rsidRPr="003F39F8">
        <w:rPr>
          <w:rStyle w:val="rules"/>
        </w:rPr>
        <w:t xml:space="preserve"> the</w:t>
      </w:r>
      <w:r w:rsidRPr="003F39F8">
        <w:rPr>
          <w:rStyle w:val="rules"/>
        </w:rPr>
        <w:t xml:space="preserve"> plaintiff must prove [that there was a legal fence around </w:t>
      </w:r>
      <w:r w:rsidR="00D11F2F" w:rsidRPr="003F39F8">
        <w:rPr>
          <w:rStyle w:val="rules"/>
        </w:rPr>
        <w:t xml:space="preserve">the </w:t>
      </w:r>
      <w:r w:rsidRPr="003F39F8">
        <w:rPr>
          <w:rStyle w:val="rules"/>
        </w:rPr>
        <w:t xml:space="preserve">plaintiff’s land] [that the defendant drove animals on </w:t>
      </w:r>
      <w:r w:rsidR="00D11F2F" w:rsidRPr="003F39F8">
        <w:rPr>
          <w:rStyle w:val="rules"/>
        </w:rPr>
        <w:t>the plaintiff’s</w:t>
      </w:r>
      <w:r w:rsidRPr="003F39F8">
        <w:rPr>
          <w:rStyle w:val="rules"/>
        </w:rPr>
        <w:t xml:space="preserve"> land] [that the defendant willfully turned animals loose knowing that they would necessarily enter onto </w:t>
      </w:r>
      <w:r w:rsidR="00D11F2F" w:rsidRPr="003F39F8">
        <w:rPr>
          <w:rStyle w:val="rules"/>
        </w:rPr>
        <w:t>the plaintiff’s</w:t>
      </w:r>
      <w:r w:rsidRPr="003F39F8">
        <w:rPr>
          <w:rStyle w:val="rules"/>
        </w:rPr>
        <w:t xml:space="preserve"> land and intending that they should do so].</w:t>
      </w:r>
    </w:p>
    <w:p w14:paraId="1A1DF372" w14:textId="77777777" w:rsidR="00E91A87" w:rsidRPr="003F39F8" w:rsidRDefault="00E91A87" w:rsidP="003F39F8">
      <w:pPr>
        <w:pStyle w:val="formc"/>
        <w:rPr>
          <w:rStyle w:val="rules"/>
        </w:rPr>
      </w:pPr>
      <w:r w:rsidRPr="003F39F8">
        <w:rPr>
          <w:rStyle w:val="rules"/>
        </w:rPr>
        <w:t>USE NOTES</w:t>
      </w:r>
    </w:p>
    <w:p w14:paraId="1A1DF373" w14:textId="77777777" w:rsidR="00E91A87" w:rsidRPr="003F39F8" w:rsidRDefault="00E91A87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Material in brackets is to be used as indicated by the evidence submitted in the trial.</w:t>
      </w:r>
    </w:p>
    <w:p w14:paraId="1A1DF374" w14:textId="77777777" w:rsidR="00E91A87" w:rsidRPr="003F39F8" w:rsidRDefault="00E91A87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Under New Mexico law, there are three separate and distinct liability situations as spelled out in the cases referred to in the committee commentary. They are:</w:t>
      </w:r>
    </w:p>
    <w:p w14:paraId="1A1DF375" w14:textId="235A4A89" w:rsidR="00E91A87" w:rsidRPr="003F39F8" w:rsidRDefault="005E7B22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1.</w:t>
      </w:r>
      <w:r w:rsidRPr="003F39F8">
        <w:rPr>
          <w:rStyle w:val="rules"/>
        </w:rPr>
        <w:tab/>
      </w:r>
      <w:r w:rsidR="00E91A87" w:rsidRPr="003F39F8">
        <w:rPr>
          <w:rStyle w:val="rules"/>
        </w:rPr>
        <w:t>where a plaintiff’s land or damaged crops are enclosed in a legal fence (</w:t>
      </w:r>
      <w:r w:rsidRPr="003F39F8">
        <w:rPr>
          <w:rStyle w:val="rules"/>
        </w:rPr>
        <w:t>NMSA 1978,</w:t>
      </w:r>
      <w:r w:rsidR="00D14ECD" w:rsidRPr="003F39F8">
        <w:rPr>
          <w:rStyle w:val="rules"/>
        </w:rPr>
        <w:t xml:space="preserve"> §</w:t>
      </w:r>
      <w:r w:rsidRPr="003F39F8">
        <w:rPr>
          <w:rStyle w:val="rules"/>
        </w:rPr>
        <w:t xml:space="preserve"> </w:t>
      </w:r>
      <w:r w:rsidR="00E91A87" w:rsidRPr="003F39F8">
        <w:rPr>
          <w:rStyle w:val="rules"/>
        </w:rPr>
        <w:t xml:space="preserve">77-16-1 </w:t>
      </w:r>
      <w:r w:rsidR="00D11F2F" w:rsidRPr="003F39F8">
        <w:rPr>
          <w:rStyle w:val="rules"/>
        </w:rPr>
        <w:t>(1909)</w:t>
      </w:r>
      <w:r w:rsidR="00E91A87" w:rsidRPr="003F39F8">
        <w:rPr>
          <w:rStyle w:val="rules"/>
        </w:rPr>
        <w:t>);</w:t>
      </w:r>
    </w:p>
    <w:p w14:paraId="1A1DF376" w14:textId="6F80C2AD" w:rsidR="00E91A87" w:rsidRPr="003F39F8" w:rsidRDefault="005E7B22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2.</w:t>
      </w:r>
      <w:r w:rsidRPr="003F39F8">
        <w:rPr>
          <w:rStyle w:val="rules"/>
        </w:rPr>
        <w:tab/>
      </w:r>
      <w:r w:rsidR="00E91A87" w:rsidRPr="003F39F8">
        <w:rPr>
          <w:rStyle w:val="rules"/>
        </w:rPr>
        <w:t>where the defendant drives animals onto the land of the plaintiff;</w:t>
      </w:r>
    </w:p>
    <w:p w14:paraId="1A1DF377" w14:textId="77A561D0" w:rsidR="00E91A87" w:rsidRPr="003F39F8" w:rsidRDefault="005E7B22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3.</w:t>
      </w:r>
      <w:r w:rsidRPr="003F39F8">
        <w:rPr>
          <w:rStyle w:val="rules"/>
        </w:rPr>
        <w:tab/>
      </w:r>
      <w:r w:rsidR="00E91A87" w:rsidRPr="003F39F8">
        <w:rPr>
          <w:rStyle w:val="rules"/>
        </w:rPr>
        <w:t xml:space="preserve">where </w:t>
      </w:r>
      <w:r w:rsidR="00D11F2F" w:rsidRPr="003F39F8">
        <w:rPr>
          <w:rStyle w:val="rules"/>
        </w:rPr>
        <w:t xml:space="preserve">the </w:t>
      </w:r>
      <w:r w:rsidR="00E91A87" w:rsidRPr="003F39F8">
        <w:rPr>
          <w:rStyle w:val="rules"/>
        </w:rPr>
        <w:t xml:space="preserve">defendant willfully turns animals loose knowing that they would </w:t>
      </w:r>
      <w:proofErr w:type="gramStart"/>
      <w:r w:rsidR="00E91A87" w:rsidRPr="003F39F8">
        <w:rPr>
          <w:rStyle w:val="rules"/>
        </w:rPr>
        <w:t>enter upon</w:t>
      </w:r>
      <w:proofErr w:type="gramEnd"/>
      <w:r w:rsidR="00E91A87" w:rsidRPr="003F39F8">
        <w:rPr>
          <w:rStyle w:val="rules"/>
        </w:rPr>
        <w:t xml:space="preserve"> the land of another and intending that they do so.</w:t>
      </w:r>
    </w:p>
    <w:p w14:paraId="1A1DF378" w14:textId="77777777" w:rsidR="00E91A87" w:rsidRPr="003F39F8" w:rsidRDefault="00E91A87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>This instruction does not apply in a herd law district.</w:t>
      </w:r>
    </w:p>
    <w:p w14:paraId="1A1DF379" w14:textId="474B26FF" w:rsidR="00E91A87" w:rsidRPr="003F39F8" w:rsidRDefault="00E91A87" w:rsidP="0044090F">
      <w:pPr>
        <w:pStyle w:val="indent1"/>
        <w:spacing w:before="0" w:beforeAutospacing="0" w:after="0" w:afterAutospacing="0"/>
        <w:rPr>
          <w:rStyle w:val="rules"/>
        </w:rPr>
      </w:pPr>
      <w:r w:rsidRPr="003F39F8">
        <w:rPr>
          <w:rStyle w:val="rules"/>
        </w:rPr>
        <w:t xml:space="preserve">Included within the term </w:t>
      </w:r>
      <w:r w:rsidR="005E7B22" w:rsidRPr="003F39F8">
        <w:rPr>
          <w:rStyle w:val="rules"/>
        </w:rPr>
        <w:t>“</w:t>
      </w:r>
      <w:r w:rsidRPr="003F39F8">
        <w:rPr>
          <w:rStyle w:val="rules"/>
        </w:rPr>
        <w:t>livestock</w:t>
      </w:r>
      <w:r w:rsidR="005E7B22" w:rsidRPr="003F39F8">
        <w:rPr>
          <w:rStyle w:val="rules"/>
        </w:rPr>
        <w:t>”</w:t>
      </w:r>
      <w:r w:rsidRPr="003F39F8">
        <w:rPr>
          <w:rStyle w:val="rules"/>
        </w:rPr>
        <w:t xml:space="preserve"> are cattle, horses, sheep, hogs, goats</w:t>
      </w:r>
      <w:r w:rsidR="005E7B22" w:rsidRPr="003F39F8">
        <w:rPr>
          <w:rStyle w:val="rules"/>
        </w:rPr>
        <w:t>,</w:t>
      </w:r>
      <w:r w:rsidRPr="003F39F8">
        <w:rPr>
          <w:rStyle w:val="rules"/>
        </w:rPr>
        <w:t xml:space="preserve"> and even buffaloes (</w:t>
      </w:r>
      <w:r w:rsidR="005E7B22" w:rsidRPr="003F39F8">
        <w:rPr>
          <w:rStyle w:val="rules"/>
        </w:rPr>
        <w:t>NMSA 1978,</w:t>
      </w:r>
      <w:r w:rsidR="00D14ECD" w:rsidRPr="003F39F8">
        <w:rPr>
          <w:rStyle w:val="rules"/>
        </w:rPr>
        <w:t xml:space="preserve"> §</w:t>
      </w:r>
      <w:r w:rsidR="005E7B22" w:rsidRPr="003F39F8">
        <w:rPr>
          <w:rStyle w:val="rules"/>
        </w:rPr>
        <w:t xml:space="preserve"> </w:t>
      </w:r>
      <w:r w:rsidRPr="003F39F8">
        <w:rPr>
          <w:rStyle w:val="rules"/>
        </w:rPr>
        <w:t>77-16-2</w:t>
      </w:r>
      <w:r w:rsidR="00D11F2F" w:rsidRPr="003F39F8">
        <w:rPr>
          <w:rStyle w:val="rules"/>
        </w:rPr>
        <w:t xml:space="preserve"> (1977)</w:t>
      </w:r>
      <w:r w:rsidRPr="003F39F8">
        <w:rPr>
          <w:rStyle w:val="rules"/>
        </w:rPr>
        <w:t>).</w:t>
      </w:r>
    </w:p>
    <w:p w14:paraId="7C2F5D8D" w14:textId="47C9F79F" w:rsidR="003F39F8" w:rsidRPr="003F39F8" w:rsidRDefault="00E91A87" w:rsidP="0044090F">
      <w:pPr>
        <w:pStyle w:val="history"/>
        <w:spacing w:before="0" w:beforeAutospacing="0" w:after="0" w:afterAutospacing="0"/>
        <w:rPr>
          <w:rStyle w:val="rulesannotations"/>
        </w:rPr>
      </w:pPr>
      <w:r w:rsidRPr="003F39F8">
        <w:rPr>
          <w:rStyle w:val="ruleshistory"/>
        </w:rPr>
        <w:t>[As amended, effective November 1, 1991</w:t>
      </w:r>
      <w:r w:rsidR="0060523E" w:rsidRPr="003F39F8">
        <w:rPr>
          <w:rStyle w:val="ruleshistory"/>
        </w:rPr>
        <w:t>; as amended by Supreme Court Order No. S-1-RCR-2025-00126, effective for all cases pending or filed on or after December 31, 2025.</w:t>
      </w:r>
      <w:r w:rsidRPr="003F39F8">
        <w:rPr>
          <w:rStyle w:val="ruleshistory"/>
        </w:rPr>
        <w:t>]</w:t>
      </w:r>
      <w:r w:rsidR="003F39F8">
        <w:rPr>
          <w:rStyle w:val="rulesannotations"/>
        </w:rPr>
        <w:t xml:space="preserve"> </w:t>
      </w:r>
    </w:p>
    <w:sectPr w:rsidR="003F39F8" w:rsidRPr="003F39F8" w:rsidSect="007969B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F387" w14:textId="77777777" w:rsidR="00D14ECD" w:rsidRDefault="00D14ECD" w:rsidP="00AE66E6">
      <w:r>
        <w:separator/>
      </w:r>
    </w:p>
  </w:endnote>
  <w:endnote w:type="continuationSeparator" w:id="0">
    <w:p w14:paraId="1A1DF388" w14:textId="77777777" w:rsidR="00D14ECD" w:rsidRDefault="00D14EC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F385" w14:textId="77777777" w:rsidR="00D14ECD" w:rsidRDefault="00D14ECD" w:rsidP="00AE66E6">
      <w:r>
        <w:separator/>
      </w:r>
    </w:p>
  </w:footnote>
  <w:footnote w:type="continuationSeparator" w:id="0">
    <w:p w14:paraId="1A1DF386" w14:textId="77777777" w:rsidR="00D14ECD" w:rsidRDefault="00D14EC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2582455">
    <w:abstractNumId w:val="0"/>
  </w:num>
  <w:num w:numId="2" w16cid:durableId="1646547025">
    <w:abstractNumId w:val="4"/>
  </w:num>
  <w:num w:numId="3" w16cid:durableId="486938548">
    <w:abstractNumId w:val="1"/>
  </w:num>
  <w:num w:numId="4" w16cid:durableId="973825865">
    <w:abstractNumId w:val="3"/>
  </w:num>
  <w:num w:numId="5" w16cid:durableId="15428549">
    <w:abstractNumId w:val="5"/>
  </w:num>
  <w:num w:numId="6" w16cid:durableId="1359963926">
    <w:abstractNumId w:val="6"/>
  </w:num>
  <w:num w:numId="7" w16cid:durableId="10125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87"/>
    <w:rsid w:val="000059C2"/>
    <w:rsid w:val="0006017F"/>
    <w:rsid w:val="0006105D"/>
    <w:rsid w:val="00141EDB"/>
    <w:rsid w:val="00171D1D"/>
    <w:rsid w:val="0017569D"/>
    <w:rsid w:val="001813DE"/>
    <w:rsid w:val="001B683C"/>
    <w:rsid w:val="001E2331"/>
    <w:rsid w:val="00216E9F"/>
    <w:rsid w:val="0021715F"/>
    <w:rsid w:val="0021742B"/>
    <w:rsid w:val="00263C86"/>
    <w:rsid w:val="002A6EEF"/>
    <w:rsid w:val="00312840"/>
    <w:rsid w:val="003F39F8"/>
    <w:rsid w:val="0040014D"/>
    <w:rsid w:val="0044090F"/>
    <w:rsid w:val="004C739D"/>
    <w:rsid w:val="004D353C"/>
    <w:rsid w:val="004E2247"/>
    <w:rsid w:val="005145D5"/>
    <w:rsid w:val="00543E29"/>
    <w:rsid w:val="005B011D"/>
    <w:rsid w:val="005C73B7"/>
    <w:rsid w:val="005D280C"/>
    <w:rsid w:val="005E7B22"/>
    <w:rsid w:val="005F57F8"/>
    <w:rsid w:val="0060523E"/>
    <w:rsid w:val="00631C8C"/>
    <w:rsid w:val="00653C14"/>
    <w:rsid w:val="006807C5"/>
    <w:rsid w:val="00682812"/>
    <w:rsid w:val="006B4B18"/>
    <w:rsid w:val="00704F79"/>
    <w:rsid w:val="00790F39"/>
    <w:rsid w:val="007969B2"/>
    <w:rsid w:val="00807AC3"/>
    <w:rsid w:val="008165DB"/>
    <w:rsid w:val="00840636"/>
    <w:rsid w:val="00842C8D"/>
    <w:rsid w:val="008D1438"/>
    <w:rsid w:val="009010E9"/>
    <w:rsid w:val="00965E13"/>
    <w:rsid w:val="009F100F"/>
    <w:rsid w:val="00A248FF"/>
    <w:rsid w:val="00A3117F"/>
    <w:rsid w:val="00A42CF9"/>
    <w:rsid w:val="00A432AA"/>
    <w:rsid w:val="00AB4F13"/>
    <w:rsid w:val="00AD18C6"/>
    <w:rsid w:val="00AE0EDB"/>
    <w:rsid w:val="00AE66E6"/>
    <w:rsid w:val="00B10487"/>
    <w:rsid w:val="00B155F2"/>
    <w:rsid w:val="00B52187"/>
    <w:rsid w:val="00BE4C8E"/>
    <w:rsid w:val="00C460DB"/>
    <w:rsid w:val="00C52326"/>
    <w:rsid w:val="00CE163B"/>
    <w:rsid w:val="00CF4628"/>
    <w:rsid w:val="00CF7223"/>
    <w:rsid w:val="00D11F2F"/>
    <w:rsid w:val="00D14ECD"/>
    <w:rsid w:val="00D24488"/>
    <w:rsid w:val="00D25CE7"/>
    <w:rsid w:val="00D37FEC"/>
    <w:rsid w:val="00D651BB"/>
    <w:rsid w:val="00DC6BB0"/>
    <w:rsid w:val="00E22BA5"/>
    <w:rsid w:val="00E670A0"/>
    <w:rsid w:val="00E77996"/>
    <w:rsid w:val="00E85A9D"/>
    <w:rsid w:val="00E91A87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1DF370"/>
  <w15:docId w15:val="{412AF2E8-4040-4582-915D-01067318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F8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F39F8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F39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39F8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F39F8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3F39F8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3F39F8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3F39F8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3F39F8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3F3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tabs>
        <w:tab w:val="num" w:pos="360"/>
      </w:tabs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9F8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E91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87"/>
    <w:rPr>
      <w:color w:val="605E5C"/>
      <w:shd w:val="clear" w:color="auto" w:fill="E1DFDD"/>
    </w:rPr>
  </w:style>
  <w:style w:type="paragraph" w:customStyle="1" w:styleId="1">
    <w:name w:val="(1)"/>
    <w:basedOn w:val="ListParagraph"/>
    <w:link w:val="1Char"/>
    <w:qFormat/>
    <w:rsid w:val="003F39F8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3F39F8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3F39F8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3F39F8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3F39F8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3F39F8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3F39F8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3F39F8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3F39F8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3F39F8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3F39F8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3F39F8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3F39F8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3F39F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F39F8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39F8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F39F8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3F39F8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3F39F8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F39F8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F39F8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3F39F8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3F39F8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3F39F8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3F39F8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3F39F8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3F39F8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3F39F8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3F39F8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3F39F8"/>
  </w:style>
  <w:style w:type="character" w:customStyle="1" w:styleId="rulesannotations">
    <w:name w:val="rules_annotations"/>
    <w:basedOn w:val="DefaultParagraphFont"/>
    <w:rsid w:val="003F39F8"/>
  </w:style>
  <w:style w:type="character" w:customStyle="1" w:styleId="ruleshistory">
    <w:name w:val="rules_history"/>
    <w:basedOn w:val="DefaultParagraphFont"/>
    <w:rsid w:val="003F39F8"/>
  </w:style>
  <w:style w:type="paragraph" w:customStyle="1" w:styleId="sectextc">
    <w:name w:val="sectextc"/>
    <w:basedOn w:val="Normal"/>
    <w:rsid w:val="003F39F8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3F39F8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3F39F8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3F39F8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3F39F8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vfw\Desktop\Templates\UJI-CIVIL%20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e4a0faffafd6858301114e0441cbc7de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2fce9bb8017d6ab8b31ea477531dacf6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71F5C-D8AC-46AA-85EF-C594836F3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3FA45-9D6C-44A0-A779-B2B81594DF77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12F28C7C-76C6-41C7-BC09-391168880BCD}"/>
</file>

<file path=docProps/app.xml><?xml version="1.0" encoding="utf-8"?>
<Properties xmlns="http://schemas.openxmlformats.org/officeDocument/2006/extended-properties" xmlns:vt="http://schemas.openxmlformats.org/officeDocument/2006/docPropsVTypes">
  <Template>UJI-CIVIL Rule Template</Template>
  <TotalTime>0</TotalTime>
  <Pages>1</Pages>
  <Words>213</Words>
  <Characters>1103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3</cp:revision>
  <cp:lastPrinted>2025-08-14T14:13:00Z</cp:lastPrinted>
  <dcterms:created xsi:type="dcterms:W3CDTF">2025-11-14T18:00:00Z</dcterms:created>
  <dcterms:modified xsi:type="dcterms:W3CDTF">2025-11-14T18:00:00Z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