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148B" w14:textId="77777777" w:rsidR="00322CA3" w:rsidRPr="00322CA3" w:rsidRDefault="00322CA3" w:rsidP="00322C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22CA3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322CA3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322CA3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322CA3">
        <w:rPr>
          <w:rFonts w:ascii="Arial" w:hAnsi="Arial" w:cs="Arial"/>
          <w:b/>
          <w:bCs/>
          <w:kern w:val="0"/>
          <w:sz w:val="24"/>
          <w:szCs w:val="24"/>
        </w:rPr>
        <w:t>13-406. Employer sued; employment and scope of employment denied.</w:t>
      </w:r>
      <w:r w:rsidRPr="00322CA3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801D6C3" w14:textId="41AD4DE6" w:rsidR="00322CA3" w:rsidRPr="00322CA3" w:rsidRDefault="00322CA3" w:rsidP="00322C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22CA3">
        <w:rPr>
          <w:rFonts w:ascii="Arial" w:hAnsi="Arial" w:cs="Arial"/>
          <w:kern w:val="0"/>
          <w:sz w:val="24"/>
          <w:szCs w:val="24"/>
        </w:rPr>
        <w:tab/>
        <w:t>If you find that __________________ (</w:t>
      </w:r>
      <w:r w:rsidRPr="00322CA3">
        <w:rPr>
          <w:rFonts w:ascii="Arial" w:hAnsi="Arial" w:cs="Arial"/>
          <w:i/>
          <w:iCs/>
          <w:kern w:val="0"/>
          <w:sz w:val="24"/>
          <w:szCs w:val="24"/>
        </w:rPr>
        <w:t>name of employee</w:t>
      </w:r>
      <w:r w:rsidRPr="00322CA3">
        <w:rPr>
          <w:rFonts w:ascii="Arial" w:hAnsi="Arial" w:cs="Arial"/>
          <w:kern w:val="0"/>
          <w:sz w:val="24"/>
          <w:szCs w:val="24"/>
        </w:rPr>
        <w:t>) was the employee of __________________ (</w:t>
      </w:r>
      <w:r w:rsidRPr="00322CA3">
        <w:rPr>
          <w:rFonts w:ascii="Arial" w:hAnsi="Arial" w:cs="Arial"/>
          <w:i/>
          <w:iCs/>
          <w:kern w:val="0"/>
          <w:sz w:val="24"/>
          <w:szCs w:val="24"/>
        </w:rPr>
        <w:t>name of employer</w:t>
      </w:r>
      <w:r w:rsidRPr="00322CA3">
        <w:rPr>
          <w:rFonts w:ascii="Arial" w:hAnsi="Arial" w:cs="Arial"/>
          <w:kern w:val="0"/>
          <w:sz w:val="24"/>
          <w:szCs w:val="24"/>
        </w:rPr>
        <w:t>) and as acting within the scope of [his] [her] [its] employment at the time of the occurrence, then __________________ (</w:t>
      </w:r>
      <w:r w:rsidRPr="00322CA3">
        <w:rPr>
          <w:rFonts w:ascii="Arial" w:hAnsi="Arial" w:cs="Arial"/>
          <w:i/>
          <w:iCs/>
          <w:kern w:val="0"/>
          <w:sz w:val="24"/>
          <w:szCs w:val="24"/>
        </w:rPr>
        <w:t>name of employer</w:t>
      </w:r>
      <w:r w:rsidRPr="00322CA3">
        <w:rPr>
          <w:rFonts w:ascii="Arial" w:hAnsi="Arial" w:cs="Arial"/>
          <w:kern w:val="0"/>
          <w:sz w:val="24"/>
          <w:szCs w:val="24"/>
        </w:rPr>
        <w:t xml:space="preserve">) is liable to plaintiff for any wrongful act or omission of the employee. </w:t>
      </w:r>
    </w:p>
    <w:p w14:paraId="6998CE81" w14:textId="56975E78" w:rsidR="00322CA3" w:rsidRPr="00322CA3" w:rsidRDefault="00322CA3" w:rsidP="00322C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22CA3">
        <w:rPr>
          <w:rFonts w:ascii="Arial" w:hAnsi="Arial" w:cs="Arial"/>
          <w:kern w:val="0"/>
          <w:sz w:val="24"/>
          <w:szCs w:val="24"/>
        </w:rPr>
        <w:tab/>
        <w:t>However, if you find that __________________ (</w:t>
      </w:r>
      <w:r w:rsidRPr="00322CA3">
        <w:rPr>
          <w:rFonts w:ascii="Arial" w:hAnsi="Arial" w:cs="Arial"/>
          <w:i/>
          <w:iCs/>
          <w:kern w:val="0"/>
          <w:sz w:val="24"/>
          <w:szCs w:val="24"/>
        </w:rPr>
        <w:t>name of employee</w:t>
      </w:r>
      <w:r w:rsidRPr="00322CA3">
        <w:rPr>
          <w:rFonts w:ascii="Arial" w:hAnsi="Arial" w:cs="Arial"/>
          <w:kern w:val="0"/>
          <w:sz w:val="24"/>
          <w:szCs w:val="24"/>
        </w:rPr>
        <w:t>) was not the employee of __________________ (</w:t>
      </w:r>
      <w:r w:rsidRPr="00322CA3">
        <w:rPr>
          <w:rFonts w:ascii="Arial" w:hAnsi="Arial" w:cs="Arial"/>
          <w:i/>
          <w:iCs/>
          <w:kern w:val="0"/>
          <w:sz w:val="24"/>
          <w:szCs w:val="24"/>
        </w:rPr>
        <w:t>name of employer</w:t>
      </w:r>
      <w:r w:rsidRPr="00322CA3">
        <w:rPr>
          <w:rFonts w:ascii="Arial" w:hAnsi="Arial" w:cs="Arial"/>
          <w:kern w:val="0"/>
          <w:sz w:val="24"/>
          <w:szCs w:val="24"/>
        </w:rPr>
        <w:t>) or that [he] [she] was not acting within the scope of [his] [her] [its] employment at the time of the occurrence, then _________________ (</w:t>
      </w:r>
      <w:r w:rsidRPr="00322CA3">
        <w:rPr>
          <w:rFonts w:ascii="Arial" w:hAnsi="Arial" w:cs="Arial"/>
          <w:i/>
          <w:iCs/>
          <w:kern w:val="0"/>
          <w:sz w:val="24"/>
          <w:szCs w:val="24"/>
        </w:rPr>
        <w:t>name of employer</w:t>
      </w:r>
      <w:r w:rsidRPr="00322CA3">
        <w:rPr>
          <w:rFonts w:ascii="Arial" w:hAnsi="Arial" w:cs="Arial"/>
          <w:kern w:val="0"/>
          <w:sz w:val="24"/>
          <w:szCs w:val="24"/>
        </w:rPr>
        <w:t xml:space="preserve">) is not liable to plaintiff for any such act or omission. </w:t>
      </w:r>
    </w:p>
    <w:p w14:paraId="263718A3" w14:textId="080FF657" w:rsidR="00322CA3" w:rsidRPr="00322CA3" w:rsidRDefault="00322CA3" w:rsidP="00322C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AB8DCAA" w14:textId="77777777" w:rsidR="00322CA3" w:rsidRPr="00322CA3" w:rsidRDefault="00322CA3" w:rsidP="00322C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322CA3">
        <w:rPr>
          <w:rFonts w:ascii="Arial" w:hAnsi="Arial" w:cs="Arial"/>
          <w:kern w:val="0"/>
          <w:sz w:val="24"/>
          <w:szCs w:val="24"/>
        </w:rPr>
        <w:t>USE NOTE</w:t>
      </w:r>
    </w:p>
    <w:p w14:paraId="10F6291F" w14:textId="0B238EFC" w:rsidR="00322CA3" w:rsidRPr="00322CA3" w:rsidRDefault="00322CA3" w:rsidP="00322C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22CA3">
        <w:rPr>
          <w:rFonts w:ascii="Arial" w:hAnsi="Arial" w:cs="Arial"/>
          <w:kern w:val="0"/>
          <w:sz w:val="24"/>
          <w:szCs w:val="24"/>
        </w:rPr>
        <w:tab/>
        <w:t xml:space="preserve">This instruction is to be used together with UJI 13-403 and 13-407 NMRA when there is a proper issue for jury deliberation as to liability of the employer for the wrongful acts of the employee. </w:t>
      </w:r>
    </w:p>
    <w:p w14:paraId="64BB7506" w14:textId="54D4BBBB" w:rsidR="00DF121E" w:rsidRPr="00322CA3" w:rsidRDefault="00322CA3" w:rsidP="00322CA3">
      <w:pPr>
        <w:rPr>
          <w:rFonts w:ascii="Arial" w:hAnsi="Arial" w:cs="Arial"/>
        </w:rPr>
      </w:pPr>
      <w:r w:rsidRPr="00322CA3">
        <w:rPr>
          <w:rFonts w:ascii="Arial" w:hAnsi="Arial" w:cs="Arial"/>
          <w:kern w:val="0"/>
          <w:sz w:val="24"/>
          <w:szCs w:val="24"/>
        </w:rPr>
        <w:t xml:space="preserve">[As amended, effective January 1, 1987; November 1, 1991.] </w:t>
      </w:r>
    </w:p>
    <w:sectPr w:rsidR="00DF121E" w:rsidRPr="00322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A3"/>
    <w:rsid w:val="00322CA3"/>
    <w:rsid w:val="00D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4E90F"/>
  <w15:chartTrackingRefBased/>
  <w15:docId w15:val="{8B43EA1D-FB5B-4D49-BCDD-EDFF735F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00AE60-78B4-48A9-B9E7-B485D9B5BEFE}"/>
</file>

<file path=customXml/itemProps2.xml><?xml version="1.0" encoding="utf-8"?>
<ds:datastoreItem xmlns:ds="http://schemas.openxmlformats.org/officeDocument/2006/customXml" ds:itemID="{EDFAEFF8-AC5A-452B-AD2B-B561D27F514C}"/>
</file>

<file path=customXml/itemProps3.xml><?xml version="1.0" encoding="utf-8"?>
<ds:datastoreItem xmlns:ds="http://schemas.openxmlformats.org/officeDocument/2006/customXml" ds:itemID="{F9766D2C-7C84-437F-B1CB-41AD4628D2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1</cp:revision>
  <dcterms:created xsi:type="dcterms:W3CDTF">2023-11-02T15:22:00Z</dcterms:created>
  <dcterms:modified xsi:type="dcterms:W3CDTF">2023-11-02T15:23:00Z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