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E71C" w14:textId="77777777" w:rsidR="009F0E75" w:rsidRPr="00DC46DC" w:rsidRDefault="009F0E75" w:rsidP="00DC46DC">
      <w:pPr>
        <w:spacing w:before="100" w:beforeAutospacing="1" w:after="100" w:afterAutospacing="1"/>
        <w:rPr>
          <w:rFonts w:ascii="Arial" w:hAnsi="Arial" w:cs="Arial"/>
        </w:rPr>
      </w:pPr>
      <w:r w:rsidRPr="00DC46DC">
        <w:rPr>
          <w:rFonts w:ascii="Arial" w:hAnsi="Arial" w:cs="Arial"/>
          <w:b/>
          <w:bCs/>
        </w:rPr>
        <w:t>13</w:t>
      </w:r>
      <w:r w:rsidR="00412BFF" w:rsidRPr="00DC46DC">
        <w:rPr>
          <w:rFonts w:ascii="Arial" w:hAnsi="Arial" w:cs="Arial"/>
          <w:b/>
          <w:bCs/>
        </w:rPr>
        <w:t>-</w:t>
      </w:r>
      <w:r w:rsidRPr="00DC46DC">
        <w:rPr>
          <w:rFonts w:ascii="Arial" w:hAnsi="Arial" w:cs="Arial"/>
          <w:b/>
          <w:bCs/>
        </w:rPr>
        <w:t xml:space="preserve">2407.  Legal </w:t>
      </w:r>
      <w:proofErr w:type="gramStart"/>
      <w:r w:rsidRPr="00DC46DC">
        <w:rPr>
          <w:rFonts w:ascii="Arial" w:hAnsi="Arial" w:cs="Arial"/>
          <w:b/>
          <w:bCs/>
        </w:rPr>
        <w:t>malpractice;</w:t>
      </w:r>
      <w:proofErr w:type="gramEnd"/>
      <w:r w:rsidRPr="00DC46DC">
        <w:rPr>
          <w:rFonts w:ascii="Arial" w:hAnsi="Arial" w:cs="Arial"/>
          <w:b/>
          <w:bCs/>
        </w:rPr>
        <w:t xml:space="preserve"> attorney duty to warn.</w:t>
      </w:r>
    </w:p>
    <w:p w14:paraId="15F119DB" w14:textId="77777777" w:rsidR="009F0E75" w:rsidRPr="00DC46DC" w:rsidRDefault="009F0E75">
      <w:pPr>
        <w:ind w:firstLine="720"/>
        <w:rPr>
          <w:rFonts w:ascii="Arial" w:hAnsi="Arial" w:cs="Arial"/>
        </w:rPr>
      </w:pPr>
      <w:r w:rsidRPr="00DC46DC">
        <w:rPr>
          <w:rFonts w:ascii="Arial" w:hAnsi="Arial" w:cs="Arial"/>
        </w:rPr>
        <w:t>A lawyer has a duty to advise the client of negative consequences a reasonable lawyer would conclude may result from the course of action the lawyer recommends. This duty does not require a lawyer to discuss with the lawyer</w:t>
      </w:r>
      <w:r w:rsidR="00811293" w:rsidRPr="00DC46DC">
        <w:rPr>
          <w:rFonts w:ascii="Arial" w:hAnsi="Arial" w:cs="Arial"/>
        </w:rPr>
        <w:t>’</w:t>
      </w:r>
      <w:r w:rsidRPr="00DC46DC">
        <w:rPr>
          <w:rFonts w:ascii="Arial" w:hAnsi="Arial" w:cs="Arial"/>
        </w:rPr>
        <w:t xml:space="preserve">s client every possibility, no matter how small or remote. </w:t>
      </w:r>
    </w:p>
    <w:p w14:paraId="5D79A3A0" w14:textId="77777777" w:rsidR="009F0E75" w:rsidRPr="00DC46DC" w:rsidRDefault="009F0E75">
      <w:pPr>
        <w:rPr>
          <w:rFonts w:ascii="Arial" w:hAnsi="Arial" w:cs="Arial"/>
        </w:rPr>
      </w:pPr>
    </w:p>
    <w:p w14:paraId="1E870C64" w14:textId="623FB46F" w:rsidR="009F0E75" w:rsidRPr="00DC46DC" w:rsidRDefault="009F0E75" w:rsidP="00DC46DC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C46DC">
        <w:rPr>
          <w:rFonts w:ascii="Arial" w:hAnsi="Arial" w:cs="Arial"/>
        </w:rPr>
        <w:t>USE NOTE</w:t>
      </w:r>
      <w:r w:rsidR="00DC46DC">
        <w:rPr>
          <w:rFonts w:ascii="Arial" w:hAnsi="Arial" w:cs="Arial"/>
        </w:rPr>
        <w:t>S</w:t>
      </w:r>
    </w:p>
    <w:p w14:paraId="3DF314F2" w14:textId="40F9ED20" w:rsidR="009F0E75" w:rsidRPr="00DC46DC" w:rsidRDefault="009F0E75">
      <w:pPr>
        <w:ind w:firstLine="720"/>
        <w:rPr>
          <w:rFonts w:ascii="Arial" w:hAnsi="Arial" w:cs="Arial"/>
        </w:rPr>
      </w:pPr>
      <w:r w:rsidRPr="00DC46DC">
        <w:rPr>
          <w:rFonts w:ascii="Arial" w:hAnsi="Arial" w:cs="Arial"/>
        </w:rPr>
        <w:t>This instruction should be given in cases where a plaintiff claims a lawyer breached the duty of care by failing to inform the client of negative consequences resulting from following the lawyer</w:t>
      </w:r>
      <w:r w:rsidR="00811293" w:rsidRPr="00DC46DC">
        <w:rPr>
          <w:rFonts w:ascii="Arial" w:hAnsi="Arial" w:cs="Arial"/>
        </w:rPr>
        <w:t>’</w:t>
      </w:r>
      <w:r w:rsidRPr="00DC46DC">
        <w:rPr>
          <w:rFonts w:ascii="Arial" w:hAnsi="Arial" w:cs="Arial"/>
        </w:rPr>
        <w:t xml:space="preserve">s recommendation. </w:t>
      </w:r>
    </w:p>
    <w:p w14:paraId="31775FBB" w14:textId="77777777" w:rsidR="009F0E75" w:rsidRPr="00DC46DC" w:rsidRDefault="009F0E75">
      <w:pPr>
        <w:rPr>
          <w:rFonts w:ascii="Arial" w:hAnsi="Arial" w:cs="Arial"/>
        </w:rPr>
      </w:pPr>
      <w:r w:rsidRPr="00DC46DC">
        <w:rPr>
          <w:rFonts w:ascii="Arial" w:hAnsi="Arial" w:cs="Arial"/>
        </w:rPr>
        <w:t>[Adopted by Supreme Court Order No. 17-8300-013, effective for all cases pending or filed on or after December 31, 2017.]</w:t>
      </w:r>
    </w:p>
    <w:sectPr w:rsidR="009F0E75" w:rsidRPr="00DC46DC" w:rsidSect="009F0E7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1FED" w14:textId="77777777" w:rsidR="00811293" w:rsidRDefault="00811293">
      <w:r>
        <w:separator/>
      </w:r>
    </w:p>
  </w:endnote>
  <w:endnote w:type="continuationSeparator" w:id="0">
    <w:p w14:paraId="0DE6DA44" w14:textId="77777777" w:rsidR="00811293" w:rsidRDefault="0081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9F5C" w14:textId="77777777" w:rsidR="00811293" w:rsidRDefault="00811293">
      <w:r>
        <w:separator/>
      </w:r>
    </w:p>
  </w:footnote>
  <w:footnote w:type="continuationSeparator" w:id="0">
    <w:p w14:paraId="08C90D4E" w14:textId="77777777" w:rsidR="00811293" w:rsidRDefault="0081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E75"/>
    <w:rsid w:val="003C55C7"/>
    <w:rsid w:val="00412BFF"/>
    <w:rsid w:val="00811293"/>
    <w:rsid w:val="009F0E75"/>
    <w:rsid w:val="00D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951CAD"/>
  <w15:chartTrackingRefBased/>
  <w15:docId w15:val="{D39C15B3-476E-42BD-9DEB-66AC574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8112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2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BE640-3694-4575-BF3E-43CB2A4D6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305A9-177F-4055-87E2-F8FBB528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0ED2A-397F-43BB-BCE7-A03542856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2023-12-01T21:00:00Z</dcterms:created>
  <dcterms:modified xsi:type="dcterms:W3CDTF">2023-12-01T21:00:00Z</dcterms:modified>
</cp:coreProperties>
</file>