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5A4F" w14:textId="77777777" w:rsidR="001A3F3E" w:rsidRPr="002C2DF3" w:rsidRDefault="001A3F3E" w:rsidP="002C2DF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  <w:lang w:val="en-CA"/>
        </w:rPr>
        <w:fldChar w:fldCharType="begin"/>
      </w:r>
      <w:r w:rsidRPr="002C2DF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C2DF3">
        <w:rPr>
          <w:rFonts w:ascii="Arial" w:hAnsi="Arial" w:cs="Arial"/>
          <w:sz w:val="24"/>
          <w:szCs w:val="24"/>
          <w:lang w:val="en-CA"/>
        </w:rPr>
        <w:fldChar w:fldCharType="end"/>
      </w:r>
      <w:r w:rsidRPr="002C2DF3">
        <w:rPr>
          <w:rFonts w:ascii="Arial" w:hAnsi="Arial" w:cs="Arial"/>
          <w:b/>
          <w:bCs/>
          <w:sz w:val="24"/>
          <w:szCs w:val="24"/>
        </w:rPr>
        <w:t>14-943. Criminal sexual penetration in the third degree; victim unconscious, asleep, physically or mentally helpless; essential elements.</w:t>
      </w:r>
      <w:r w:rsidRPr="002C2DF3">
        <w:rPr>
          <w:rFonts w:ascii="Arial" w:hAnsi="Arial" w:cs="Arial"/>
          <w:sz w:val="24"/>
          <w:szCs w:val="24"/>
        </w:rPr>
        <w:t xml:space="preserve"> </w:t>
      </w:r>
    </w:p>
    <w:p w14:paraId="54FE5713" w14:textId="615B7846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For you to find the defendant guilty of criminal sexual penetration [as charged in Count ________]</w:t>
      </w:r>
      <w:r w:rsidRPr="002C2DF3">
        <w:rPr>
          <w:rFonts w:ascii="Arial" w:hAnsi="Arial" w:cs="Arial"/>
          <w:sz w:val="24"/>
          <w:szCs w:val="24"/>
          <w:vertAlign w:val="superscript"/>
        </w:rPr>
        <w:t>1</w:t>
      </w:r>
      <w:r w:rsidRPr="002C2DF3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C5F4D98" w14:textId="44072677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1.</w:t>
      </w:r>
      <w:r w:rsidRPr="002C2DF3">
        <w:rPr>
          <w:rFonts w:ascii="Arial" w:hAnsi="Arial" w:cs="Arial"/>
          <w:sz w:val="24"/>
          <w:szCs w:val="24"/>
        </w:rPr>
        <w:tab/>
        <w:t>The defendant</w:t>
      </w:r>
      <w:r w:rsidRPr="002C2DF3">
        <w:rPr>
          <w:rFonts w:ascii="Arial" w:hAnsi="Arial" w:cs="Arial"/>
          <w:sz w:val="24"/>
          <w:szCs w:val="24"/>
          <w:vertAlign w:val="superscript"/>
        </w:rPr>
        <w:t>2</w:t>
      </w:r>
      <w:r w:rsidRPr="002C2DF3">
        <w:rPr>
          <w:rFonts w:ascii="Arial" w:hAnsi="Arial" w:cs="Arial"/>
          <w:sz w:val="24"/>
          <w:szCs w:val="24"/>
        </w:rPr>
        <w:t xml:space="preserve"> </w:t>
      </w:r>
    </w:p>
    <w:p w14:paraId="2F3083F5" w14:textId="6C5CED43" w:rsidR="001A3F3E" w:rsidRPr="002C2DF3" w:rsidRDefault="001A3F3E">
      <w:pPr>
        <w:ind w:left="1440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>[caused ________________ (</w:t>
      </w:r>
      <w:r w:rsidRPr="002C2DF3">
        <w:rPr>
          <w:rFonts w:ascii="Arial" w:hAnsi="Arial" w:cs="Arial"/>
          <w:i/>
          <w:iCs/>
          <w:sz w:val="24"/>
          <w:szCs w:val="24"/>
        </w:rPr>
        <w:t>name of victim</w:t>
      </w:r>
      <w:r w:rsidRPr="002C2DF3">
        <w:rPr>
          <w:rFonts w:ascii="Arial" w:hAnsi="Arial" w:cs="Arial"/>
          <w:sz w:val="24"/>
          <w:szCs w:val="24"/>
        </w:rPr>
        <w:t>) to engage in _________</w:t>
      </w:r>
      <w:r w:rsidRPr="002C2DF3">
        <w:rPr>
          <w:rFonts w:ascii="Arial" w:hAnsi="Arial" w:cs="Arial"/>
          <w:sz w:val="24"/>
          <w:szCs w:val="24"/>
          <w:vertAlign w:val="superscript"/>
        </w:rPr>
        <w:t>3</w:t>
      </w:r>
      <w:r w:rsidRPr="002C2DF3">
        <w:rPr>
          <w:rFonts w:ascii="Arial" w:hAnsi="Arial" w:cs="Arial"/>
          <w:sz w:val="24"/>
          <w:szCs w:val="24"/>
        </w:rPr>
        <w:t xml:space="preserve">;] </w:t>
      </w:r>
    </w:p>
    <w:p w14:paraId="73430945" w14:textId="60EAF2DD" w:rsidR="001A3F3E" w:rsidRPr="002C2DF3" w:rsidRDefault="001A3F3E">
      <w:pPr>
        <w:ind w:left="1440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 xml:space="preserve">[OR] </w:t>
      </w:r>
    </w:p>
    <w:p w14:paraId="6DC78FE7" w14:textId="24F6AE47" w:rsidR="001A3F3E" w:rsidRPr="002C2DF3" w:rsidRDefault="001A3F3E">
      <w:pPr>
        <w:ind w:left="1440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>[caused the insertion, to any extent, of a _______________</w:t>
      </w:r>
      <w:r w:rsidRPr="002C2DF3">
        <w:rPr>
          <w:rFonts w:ascii="Arial" w:hAnsi="Arial" w:cs="Arial"/>
          <w:sz w:val="24"/>
          <w:szCs w:val="24"/>
          <w:vertAlign w:val="superscript"/>
        </w:rPr>
        <w:t>4</w:t>
      </w:r>
      <w:r w:rsidRPr="002C2DF3">
        <w:rPr>
          <w:rFonts w:ascii="Arial" w:hAnsi="Arial" w:cs="Arial"/>
          <w:sz w:val="24"/>
          <w:szCs w:val="24"/>
        </w:rPr>
        <w:t xml:space="preserve"> into the _______________</w:t>
      </w:r>
      <w:r w:rsidRPr="002C2DF3">
        <w:rPr>
          <w:rFonts w:ascii="Arial" w:hAnsi="Arial" w:cs="Arial"/>
          <w:sz w:val="24"/>
          <w:szCs w:val="24"/>
          <w:vertAlign w:val="superscript"/>
        </w:rPr>
        <w:t>5</w:t>
      </w:r>
      <w:r w:rsidRPr="002C2DF3">
        <w:rPr>
          <w:rFonts w:ascii="Arial" w:hAnsi="Arial" w:cs="Arial"/>
          <w:sz w:val="24"/>
          <w:szCs w:val="24"/>
        </w:rPr>
        <w:t xml:space="preserve"> of ___________________ (</w:t>
      </w:r>
      <w:r w:rsidRPr="002C2DF3">
        <w:rPr>
          <w:rFonts w:ascii="Arial" w:hAnsi="Arial" w:cs="Arial"/>
          <w:i/>
          <w:iCs/>
          <w:sz w:val="24"/>
          <w:szCs w:val="24"/>
        </w:rPr>
        <w:t>name of victim</w:t>
      </w:r>
      <w:r w:rsidRPr="002C2DF3">
        <w:rPr>
          <w:rFonts w:ascii="Arial" w:hAnsi="Arial" w:cs="Arial"/>
          <w:sz w:val="24"/>
          <w:szCs w:val="24"/>
        </w:rPr>
        <w:t xml:space="preserve">);] </w:t>
      </w:r>
    </w:p>
    <w:p w14:paraId="1BE88A3B" w14:textId="7EF3220B" w:rsidR="001A3F3E" w:rsidRPr="002C2DF3" w:rsidRDefault="001A3F3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2.</w:t>
      </w:r>
      <w:r w:rsidRPr="002C2DF3">
        <w:rPr>
          <w:rFonts w:ascii="Arial" w:hAnsi="Arial" w:cs="Arial"/>
          <w:sz w:val="24"/>
          <w:szCs w:val="24"/>
        </w:rPr>
        <w:tab/>
        <w:t>___________________ (</w:t>
      </w:r>
      <w:r w:rsidRPr="002C2DF3">
        <w:rPr>
          <w:rFonts w:ascii="Arial" w:hAnsi="Arial" w:cs="Arial"/>
          <w:i/>
          <w:iCs/>
          <w:sz w:val="24"/>
          <w:szCs w:val="24"/>
        </w:rPr>
        <w:t>name of victim</w:t>
      </w:r>
      <w:r w:rsidRPr="002C2DF3">
        <w:rPr>
          <w:rFonts w:ascii="Arial" w:hAnsi="Arial" w:cs="Arial"/>
          <w:sz w:val="24"/>
          <w:szCs w:val="24"/>
        </w:rPr>
        <w:t>) was [unconscious]</w:t>
      </w:r>
      <w:r w:rsidRPr="002C2DF3">
        <w:rPr>
          <w:rFonts w:ascii="Arial" w:hAnsi="Arial" w:cs="Arial"/>
          <w:sz w:val="24"/>
          <w:szCs w:val="24"/>
          <w:vertAlign w:val="superscript"/>
        </w:rPr>
        <w:t>2</w:t>
      </w:r>
      <w:r w:rsidRPr="002C2DF3">
        <w:rPr>
          <w:rFonts w:ascii="Arial" w:hAnsi="Arial" w:cs="Arial"/>
          <w:sz w:val="24"/>
          <w:szCs w:val="24"/>
        </w:rPr>
        <w:t xml:space="preserve"> [asleep] [physically helpless] [suffering  from a mental condition so as to be incapable of understanding the nature or consequences of what the defendant was doing]; </w:t>
      </w:r>
    </w:p>
    <w:p w14:paraId="430BAFE8" w14:textId="1FC67DF1" w:rsidR="001A3F3E" w:rsidRPr="002C2DF3" w:rsidRDefault="001A3F3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3.</w:t>
      </w:r>
      <w:r w:rsidRPr="002C2DF3">
        <w:rPr>
          <w:rFonts w:ascii="Arial" w:hAnsi="Arial" w:cs="Arial"/>
          <w:sz w:val="24"/>
          <w:szCs w:val="24"/>
        </w:rPr>
        <w:tab/>
        <w:t>The defendant knew or had reason to know of the condition of _____________________ (</w:t>
      </w:r>
      <w:r w:rsidRPr="002C2DF3">
        <w:rPr>
          <w:rFonts w:ascii="Arial" w:hAnsi="Arial" w:cs="Arial"/>
          <w:i/>
          <w:iCs/>
          <w:sz w:val="24"/>
          <w:szCs w:val="24"/>
        </w:rPr>
        <w:t>name of victim</w:t>
      </w:r>
      <w:r w:rsidRPr="002C2DF3">
        <w:rPr>
          <w:rFonts w:ascii="Arial" w:hAnsi="Arial" w:cs="Arial"/>
          <w:sz w:val="24"/>
          <w:szCs w:val="24"/>
        </w:rPr>
        <w:t xml:space="preserve">); </w:t>
      </w:r>
    </w:p>
    <w:p w14:paraId="32683325" w14:textId="30509D09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[4.</w:t>
      </w:r>
      <w:r w:rsidRPr="002C2DF3">
        <w:rPr>
          <w:rFonts w:ascii="Arial" w:hAnsi="Arial" w:cs="Arial"/>
          <w:sz w:val="24"/>
          <w:szCs w:val="24"/>
        </w:rPr>
        <w:tab/>
        <w:t>The defendant's act was unlawful;]</w:t>
      </w:r>
      <w:r w:rsidRPr="002C2DF3">
        <w:rPr>
          <w:rFonts w:ascii="Arial" w:hAnsi="Arial" w:cs="Arial"/>
          <w:sz w:val="24"/>
          <w:szCs w:val="24"/>
          <w:vertAlign w:val="superscript"/>
        </w:rPr>
        <w:t>7</w:t>
      </w:r>
      <w:r w:rsidRPr="002C2DF3">
        <w:rPr>
          <w:rFonts w:ascii="Arial" w:hAnsi="Arial" w:cs="Arial"/>
          <w:sz w:val="24"/>
          <w:szCs w:val="24"/>
        </w:rPr>
        <w:t xml:space="preserve"> </w:t>
      </w:r>
    </w:p>
    <w:p w14:paraId="627EE071" w14:textId="0896DAA1" w:rsidR="001A3F3E" w:rsidRPr="002C2DF3" w:rsidRDefault="001A3F3E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5.</w:t>
      </w:r>
      <w:r w:rsidRPr="002C2DF3">
        <w:rPr>
          <w:rFonts w:ascii="Arial" w:hAnsi="Arial" w:cs="Arial"/>
          <w:sz w:val="24"/>
          <w:szCs w:val="24"/>
        </w:rPr>
        <w:tab/>
        <w:t xml:space="preserve">This happened in New Mexico on or about the ____ day of ______________________, ______. </w:t>
      </w:r>
    </w:p>
    <w:p w14:paraId="38752C43" w14:textId="77777777" w:rsidR="001A3F3E" w:rsidRPr="002C2DF3" w:rsidRDefault="001A3F3E">
      <w:pPr>
        <w:rPr>
          <w:rFonts w:ascii="Arial" w:hAnsi="Arial" w:cs="Arial"/>
          <w:sz w:val="24"/>
          <w:szCs w:val="24"/>
        </w:rPr>
      </w:pPr>
    </w:p>
    <w:p w14:paraId="022FDEAF" w14:textId="67EC0946" w:rsidR="001A3F3E" w:rsidRPr="002C2DF3" w:rsidRDefault="001A3F3E" w:rsidP="002C2DF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>USE NOTE</w:t>
      </w:r>
      <w:r w:rsidR="002C2DF3">
        <w:rPr>
          <w:rFonts w:ascii="Arial" w:hAnsi="Arial" w:cs="Arial"/>
          <w:sz w:val="24"/>
          <w:szCs w:val="24"/>
        </w:rPr>
        <w:t>S</w:t>
      </w:r>
    </w:p>
    <w:p w14:paraId="017E98F9" w14:textId="3625AAEB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1.</w:t>
      </w:r>
      <w:r w:rsidRPr="002C2DF3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0BF412D" w14:textId="421ABED9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2.</w:t>
      </w:r>
      <w:r w:rsidRPr="002C2DF3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74345F70" w14:textId="1BE6C2A9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3.</w:t>
      </w:r>
      <w:r w:rsidRPr="002C2DF3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183E41B4" w14:textId="24330FAE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4.</w:t>
      </w:r>
      <w:r w:rsidRPr="002C2DF3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276B4D2A" w14:textId="0C4BBE43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5.</w:t>
      </w:r>
      <w:r w:rsidRPr="002C2DF3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5A7C15A1" w14:textId="29F29B4D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6.</w:t>
      </w:r>
      <w:r w:rsidRPr="002C2DF3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6556A55E" w14:textId="429927C0" w:rsidR="001A3F3E" w:rsidRPr="002C2DF3" w:rsidRDefault="001A3F3E">
      <w:pPr>
        <w:rPr>
          <w:rFonts w:ascii="Arial" w:hAnsi="Arial" w:cs="Arial"/>
          <w:sz w:val="24"/>
          <w:szCs w:val="24"/>
        </w:rPr>
      </w:pPr>
      <w:r w:rsidRPr="002C2DF3">
        <w:rPr>
          <w:rFonts w:ascii="Arial" w:hAnsi="Arial" w:cs="Arial"/>
          <w:sz w:val="24"/>
          <w:szCs w:val="24"/>
        </w:rPr>
        <w:tab/>
        <w:t>7.</w:t>
      </w:r>
      <w:r w:rsidRPr="002C2DF3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 must be given after this instruction. </w:t>
      </w:r>
    </w:p>
    <w:p w14:paraId="4812E5DC" w14:textId="77777777" w:rsidR="001A3F3E" w:rsidRPr="002C2DF3" w:rsidRDefault="001A3F3E">
      <w:pPr>
        <w:rPr>
          <w:rFonts w:ascii="Arial" w:hAnsi="Arial" w:cs="Arial"/>
        </w:rPr>
      </w:pPr>
      <w:r w:rsidRPr="002C2DF3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1A3F3E" w:rsidRPr="002C2DF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D2A"/>
    <w:rsid w:val="001A3F3E"/>
    <w:rsid w:val="002C2DF3"/>
    <w:rsid w:val="004C7D2A"/>
    <w:rsid w:val="006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38A5B9"/>
  <w14:defaultImageDpi w14:val="0"/>
  <w15:chartTrackingRefBased/>
  <w15:docId w15:val="{D8103C72-604E-4E9C-B88D-C08B879F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371BD-D1B0-47D9-985A-B48182DA9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94AF9-421E-43F4-9C78-C2D9B7FE0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3F688-D7CA-4FB8-8832-4C54F76F1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2023-12-05T21:40:00Z</dcterms:created>
  <dcterms:modified xsi:type="dcterms:W3CDTF">2023-12-05T21:40:00Z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