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A9C8E" w14:textId="123B4CB8" w:rsidR="006E560F" w:rsidRPr="006E560F" w:rsidRDefault="006E560F" w:rsidP="006E560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4"/>
          <w:szCs w:val="24"/>
        </w:rPr>
      </w:pPr>
      <w:r w:rsidRPr="006E560F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6E560F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6E560F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6E560F">
        <w:rPr>
          <w:rFonts w:ascii="Arial" w:hAnsi="Arial" w:cs="Arial"/>
          <w:b/>
          <w:bCs/>
          <w:kern w:val="0"/>
          <w:sz w:val="24"/>
          <w:szCs w:val="24"/>
        </w:rPr>
        <w:t>13-1808. Aggravation of preexisting condition.</w:t>
      </w:r>
    </w:p>
    <w:p w14:paraId="74A4B7C5" w14:textId="01DE8B85" w:rsidR="006E560F" w:rsidRPr="006E560F" w:rsidRDefault="006E560F" w:rsidP="006E5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6E560F">
        <w:rPr>
          <w:rFonts w:ascii="Arial" w:hAnsi="Arial" w:cs="Arial"/>
          <w:kern w:val="0"/>
          <w:sz w:val="24"/>
          <w:szCs w:val="24"/>
        </w:rPr>
        <w:tab/>
        <w:t xml:space="preserve">The aggravation of any preexisting ailment or condition, but you may allow damages only for the aggravation itself and not for the preexisting ailment or condition. </w:t>
      </w:r>
    </w:p>
    <w:p w14:paraId="6E2AE5A4" w14:textId="3EA61D9C" w:rsidR="006E560F" w:rsidRPr="006E560F" w:rsidRDefault="006E560F" w:rsidP="006E5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EB8C620" w14:textId="519B1F85" w:rsidR="006E560F" w:rsidRPr="006E560F" w:rsidRDefault="006E560F" w:rsidP="006E560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6E560F">
        <w:rPr>
          <w:rFonts w:ascii="Arial" w:hAnsi="Arial" w:cs="Arial"/>
          <w:kern w:val="0"/>
          <w:sz w:val="24"/>
          <w:szCs w:val="24"/>
        </w:rPr>
        <w:t>USE NOTE</w:t>
      </w:r>
      <w:r>
        <w:rPr>
          <w:rFonts w:ascii="Arial" w:hAnsi="Arial" w:cs="Arial"/>
          <w:kern w:val="0"/>
          <w:sz w:val="24"/>
          <w:szCs w:val="24"/>
        </w:rPr>
        <w:t>S</w:t>
      </w:r>
    </w:p>
    <w:p w14:paraId="788731A3" w14:textId="18298D68" w:rsidR="00054A45" w:rsidRPr="006E560F" w:rsidRDefault="006E560F" w:rsidP="006E560F">
      <w:pPr>
        <w:rPr>
          <w:rFonts w:ascii="Arial" w:hAnsi="Arial" w:cs="Arial"/>
        </w:rPr>
      </w:pPr>
      <w:r w:rsidRPr="006E560F">
        <w:rPr>
          <w:rFonts w:ascii="Arial" w:hAnsi="Arial" w:cs="Arial"/>
          <w:kern w:val="0"/>
          <w:sz w:val="24"/>
          <w:szCs w:val="24"/>
        </w:rPr>
        <w:tab/>
        <w:t xml:space="preserve">When the evidence shows that the plaintiff was suffering from a preexisting condition and the same has been aggravated </w:t>
      </w:r>
      <w:proofErr w:type="gramStart"/>
      <w:r w:rsidRPr="006E560F">
        <w:rPr>
          <w:rFonts w:ascii="Arial" w:hAnsi="Arial" w:cs="Arial"/>
          <w:kern w:val="0"/>
          <w:sz w:val="24"/>
          <w:szCs w:val="24"/>
        </w:rPr>
        <w:t>as a result of</w:t>
      </w:r>
      <w:proofErr w:type="gramEnd"/>
      <w:r w:rsidRPr="006E560F">
        <w:rPr>
          <w:rFonts w:ascii="Arial" w:hAnsi="Arial" w:cs="Arial"/>
          <w:kern w:val="0"/>
          <w:sz w:val="24"/>
          <w:szCs w:val="24"/>
        </w:rPr>
        <w:t xml:space="preserve"> the injury and the extent of the aggravation is proved, this instruction is proper. This is a portion of the general damages instruction to be inserted in the blank in UJI 13-1802 when appropriate. </w:t>
      </w:r>
    </w:p>
    <w:sectPr w:rsidR="00054A45" w:rsidRPr="006E5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60F"/>
    <w:rsid w:val="00054A45"/>
    <w:rsid w:val="006E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192AA"/>
  <w15:chartTrackingRefBased/>
  <w15:docId w15:val="{AC45AA18-4ED8-40C5-BFE5-60D19080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E75D57-3600-420B-A23B-7E7292A85013}"/>
</file>

<file path=customXml/itemProps2.xml><?xml version="1.0" encoding="utf-8"?>
<ds:datastoreItem xmlns:ds="http://schemas.openxmlformats.org/officeDocument/2006/customXml" ds:itemID="{3BE24049-EFC4-49DC-9432-6C2D135DF57D}"/>
</file>

<file path=customXml/itemProps3.xml><?xml version="1.0" encoding="utf-8"?>
<ds:datastoreItem xmlns:ds="http://schemas.openxmlformats.org/officeDocument/2006/customXml" ds:itemID="{5F4535A8-8BDC-4A9E-9728-87282C57A7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Paul</dc:creator>
  <cp:keywords/>
  <dc:description/>
  <cp:lastModifiedBy>Elise Paul</cp:lastModifiedBy>
  <cp:revision>1</cp:revision>
  <dcterms:created xsi:type="dcterms:W3CDTF">2023-11-20T18:13:00Z</dcterms:created>
  <dcterms:modified xsi:type="dcterms:W3CDTF">2023-11-20T18:14:00Z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