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A408" w14:textId="77777777" w:rsidR="006807C5" w:rsidRPr="001E5E36" w:rsidRDefault="00076CA7" w:rsidP="00AA0DEA">
      <w:pPr>
        <w:pStyle w:val="Heading5"/>
      </w:pPr>
      <w:r w:rsidRPr="001E5E36">
        <w:t>13-707</w:t>
      </w:r>
      <w:r w:rsidR="00AE66E6" w:rsidRPr="001E5E36">
        <w:t xml:space="preserve">. </w:t>
      </w:r>
      <w:r w:rsidRPr="001E5E36">
        <w:t>Entire taking of leasehold; damages to tenant.</w:t>
      </w:r>
    </w:p>
    <w:p w14:paraId="308775BD" w14:textId="77777777" w:rsidR="00076CA7" w:rsidRPr="00AA0DEA" w:rsidRDefault="00076CA7" w:rsidP="0081370B">
      <w:pPr>
        <w:pStyle w:val="text"/>
        <w:spacing w:before="0" w:beforeAutospacing="0" w:after="0" w:afterAutospacing="0"/>
        <w:rPr>
          <w:rStyle w:val="rules"/>
        </w:rPr>
      </w:pPr>
      <w:r w:rsidRPr="00AA0DEA">
        <w:rPr>
          <w:rStyle w:val="rules"/>
        </w:rPr>
        <w:t>In this case, the taking of the property resulted in the termination of the lease.</w:t>
      </w:r>
    </w:p>
    <w:p w14:paraId="57BC9B4A" w14:textId="77777777" w:rsidR="00076CA7" w:rsidRPr="00AA0DEA" w:rsidRDefault="00076CA7" w:rsidP="0081370B">
      <w:pPr>
        <w:pStyle w:val="text"/>
        <w:spacing w:before="0" w:beforeAutospacing="0" w:after="0" w:afterAutospacing="0"/>
        <w:rPr>
          <w:rStyle w:val="rules"/>
        </w:rPr>
      </w:pPr>
      <w:r w:rsidRPr="00AA0DEA">
        <w:rPr>
          <w:rStyle w:val="rules"/>
        </w:rPr>
        <w:t>The tenant is entitled to recover money damages for the total of the following:</w:t>
      </w:r>
    </w:p>
    <w:p w14:paraId="799E5898" w14:textId="57A69B18" w:rsidR="00076CA7" w:rsidRPr="00AA0DEA" w:rsidRDefault="00076CA7" w:rsidP="0081370B">
      <w:pPr>
        <w:pStyle w:val="indent2"/>
        <w:spacing w:before="0" w:beforeAutospacing="0" w:after="0" w:afterAutospacing="0"/>
        <w:rPr>
          <w:rStyle w:val="rules"/>
        </w:rPr>
      </w:pPr>
      <w:r w:rsidRPr="00AA0DEA">
        <w:rPr>
          <w:rStyle w:val="rules"/>
        </w:rPr>
        <w:t>1.</w:t>
      </w:r>
      <w:r w:rsidRPr="00AA0DEA">
        <w:rPr>
          <w:rStyle w:val="rules"/>
        </w:rPr>
        <w:tab/>
        <w:t>The value, at the time of taking, of all improvements and fixtures owned by the tenant which have been taken; and</w:t>
      </w:r>
    </w:p>
    <w:p w14:paraId="4AB9C2F1" w14:textId="247B1D66" w:rsidR="00076CA7" w:rsidRPr="00AA0DEA" w:rsidRDefault="00076CA7" w:rsidP="0081370B">
      <w:pPr>
        <w:pStyle w:val="indent2"/>
        <w:spacing w:before="0" w:beforeAutospacing="0" w:after="0" w:afterAutospacing="0"/>
        <w:rPr>
          <w:rStyle w:val="rules"/>
        </w:rPr>
      </w:pPr>
      <w:r w:rsidRPr="00AA0DEA">
        <w:rPr>
          <w:rStyle w:val="rules"/>
        </w:rPr>
        <w:t>2.</w:t>
      </w:r>
      <w:r w:rsidRPr="00AA0DEA">
        <w:rPr>
          <w:rStyle w:val="rules"/>
        </w:rPr>
        <w:tab/>
        <w:t>The fair rental value of the remaining term of the lease, less the total rent due the lessor for the same term, discounted to present value, as of the date of taking.</w:t>
      </w:r>
    </w:p>
    <w:p w14:paraId="53787DFA" w14:textId="77777777" w:rsidR="00076CA7" w:rsidRPr="00AA0DEA" w:rsidRDefault="00076CA7" w:rsidP="00AA0DEA">
      <w:pPr>
        <w:pStyle w:val="formc"/>
        <w:rPr>
          <w:rStyle w:val="rules"/>
        </w:rPr>
      </w:pPr>
      <w:r w:rsidRPr="00AA0DEA">
        <w:rPr>
          <w:rStyle w:val="rules"/>
        </w:rPr>
        <w:t>USE NOTES</w:t>
      </w:r>
    </w:p>
    <w:p w14:paraId="5085C546" w14:textId="77777777" w:rsidR="00076CA7" w:rsidRPr="00AA0DEA" w:rsidRDefault="00076CA7" w:rsidP="0081370B">
      <w:pPr>
        <w:pStyle w:val="text"/>
        <w:spacing w:before="0" w:beforeAutospacing="0" w:after="0" w:afterAutospacing="0"/>
        <w:rPr>
          <w:rStyle w:val="rules"/>
        </w:rPr>
      </w:pPr>
      <w:r w:rsidRPr="00AA0DEA">
        <w:rPr>
          <w:rStyle w:val="rules"/>
        </w:rPr>
        <w:t>When this instruction is given, it is not necessary to use UJI 13-703</w:t>
      </w:r>
      <w:r w:rsidR="00BC238B" w:rsidRPr="00AA0DEA">
        <w:rPr>
          <w:rStyle w:val="rules"/>
        </w:rPr>
        <w:t xml:space="preserve"> NMRA</w:t>
      </w:r>
      <w:r w:rsidRPr="00AA0DEA">
        <w:rPr>
          <w:rStyle w:val="rules"/>
        </w:rPr>
        <w:t>.</w:t>
      </w:r>
    </w:p>
    <w:p w14:paraId="36EDE606" w14:textId="77777777" w:rsidR="00076CA7" w:rsidRPr="00AA0DEA" w:rsidRDefault="00076CA7" w:rsidP="0081370B">
      <w:pPr>
        <w:pStyle w:val="text"/>
        <w:spacing w:before="0" w:beforeAutospacing="0" w:after="0" w:afterAutospacing="0"/>
        <w:rPr>
          <w:rStyle w:val="rules"/>
        </w:rPr>
      </w:pPr>
      <w:r w:rsidRPr="00AA0DEA">
        <w:rPr>
          <w:rStyle w:val="rules"/>
        </w:rPr>
        <w:t>UJI 13-712</w:t>
      </w:r>
      <w:r w:rsidR="00BC238B" w:rsidRPr="00AA0DEA">
        <w:rPr>
          <w:rStyle w:val="rules"/>
        </w:rPr>
        <w:t xml:space="preserve"> NMRA</w:t>
      </w:r>
      <w:r w:rsidRPr="00AA0DEA">
        <w:rPr>
          <w:rStyle w:val="rules"/>
        </w:rPr>
        <w:t xml:space="preserve"> should be used with this instruction.</w:t>
      </w:r>
    </w:p>
    <w:p w14:paraId="29CB4260" w14:textId="0728CC73" w:rsidR="00BC238B" w:rsidRPr="00AA0DEA" w:rsidRDefault="00BC238B" w:rsidP="0081370B">
      <w:pPr>
        <w:pStyle w:val="history"/>
        <w:rPr>
          <w:rStyle w:val="rulesannotations"/>
        </w:rPr>
      </w:pPr>
      <w:r w:rsidRPr="00AA0DEA">
        <w:rPr>
          <w:rStyle w:val="ruleshistory"/>
        </w:rPr>
        <w:t>[As amended by Supreme Court Order No. S-1-RCR-2025-00126, effective for all cases pending or filed on or after December 31, 2025.]</w:t>
      </w:r>
    </w:p>
    <w:sectPr w:rsidR="00BC238B" w:rsidRPr="00AA0DEA" w:rsidSect="005501ED">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09B8" w14:textId="77777777" w:rsidR="00076CA7" w:rsidRDefault="00076CA7" w:rsidP="00AE66E6">
      <w:r>
        <w:separator/>
      </w:r>
    </w:p>
  </w:endnote>
  <w:endnote w:type="continuationSeparator" w:id="0">
    <w:p w14:paraId="4DE8A7DE" w14:textId="77777777" w:rsidR="00076CA7" w:rsidRDefault="00076CA7"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652D" w14:textId="77777777" w:rsidR="00076CA7" w:rsidRDefault="00076CA7" w:rsidP="00AE66E6">
      <w:r>
        <w:separator/>
      </w:r>
    </w:p>
  </w:footnote>
  <w:footnote w:type="continuationSeparator" w:id="0">
    <w:p w14:paraId="5CE75ACB" w14:textId="77777777" w:rsidR="00076CA7" w:rsidRDefault="00076CA7"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0658196">
    <w:abstractNumId w:val="0"/>
  </w:num>
  <w:num w:numId="2" w16cid:durableId="612907208">
    <w:abstractNumId w:val="4"/>
  </w:num>
  <w:num w:numId="3" w16cid:durableId="676422811">
    <w:abstractNumId w:val="1"/>
  </w:num>
  <w:num w:numId="4" w16cid:durableId="1408385463">
    <w:abstractNumId w:val="3"/>
  </w:num>
  <w:num w:numId="5" w16cid:durableId="1456369965">
    <w:abstractNumId w:val="5"/>
  </w:num>
  <w:num w:numId="6" w16cid:durableId="1393114181">
    <w:abstractNumId w:val="6"/>
  </w:num>
  <w:num w:numId="7" w16cid:durableId="134120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A7"/>
    <w:rsid w:val="00053E35"/>
    <w:rsid w:val="0006105D"/>
    <w:rsid w:val="00076CA7"/>
    <w:rsid w:val="0017569D"/>
    <w:rsid w:val="001B683C"/>
    <w:rsid w:val="001D2C3E"/>
    <w:rsid w:val="001E2331"/>
    <w:rsid w:val="001E5E36"/>
    <w:rsid w:val="00216E9F"/>
    <w:rsid w:val="0021715F"/>
    <w:rsid w:val="00312840"/>
    <w:rsid w:val="003C6C36"/>
    <w:rsid w:val="0040014D"/>
    <w:rsid w:val="004C739D"/>
    <w:rsid w:val="005145D5"/>
    <w:rsid w:val="005501ED"/>
    <w:rsid w:val="005B011D"/>
    <w:rsid w:val="005F57F8"/>
    <w:rsid w:val="006807C5"/>
    <w:rsid w:val="00682812"/>
    <w:rsid w:val="006A15A6"/>
    <w:rsid w:val="006C2BD8"/>
    <w:rsid w:val="006F50DD"/>
    <w:rsid w:val="00704F79"/>
    <w:rsid w:val="00790F39"/>
    <w:rsid w:val="007B5B3E"/>
    <w:rsid w:val="00807AC3"/>
    <w:rsid w:val="0081370B"/>
    <w:rsid w:val="008165DB"/>
    <w:rsid w:val="00840636"/>
    <w:rsid w:val="00842C8D"/>
    <w:rsid w:val="009010E9"/>
    <w:rsid w:val="00981430"/>
    <w:rsid w:val="00A3117F"/>
    <w:rsid w:val="00A42CF9"/>
    <w:rsid w:val="00AA0DEA"/>
    <w:rsid w:val="00AB4F13"/>
    <w:rsid w:val="00AD18C6"/>
    <w:rsid w:val="00AE0EDB"/>
    <w:rsid w:val="00AE66E6"/>
    <w:rsid w:val="00B52187"/>
    <w:rsid w:val="00BC238B"/>
    <w:rsid w:val="00BE4C8E"/>
    <w:rsid w:val="00C460DB"/>
    <w:rsid w:val="00C52326"/>
    <w:rsid w:val="00CE163B"/>
    <w:rsid w:val="00D25CE7"/>
    <w:rsid w:val="00D37FEC"/>
    <w:rsid w:val="00DC6BB0"/>
    <w:rsid w:val="00E670A0"/>
    <w:rsid w:val="00E85A9D"/>
    <w:rsid w:val="00EA4B5E"/>
    <w:rsid w:val="00EE4B25"/>
    <w:rsid w:val="00FC3730"/>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351BF"/>
  <w15:docId w15:val="{3D56E13C-48C8-457F-B91A-750A2E50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EA"/>
    <w:rPr>
      <w:rFonts w:ascii="Arial" w:eastAsiaTheme="minorEastAsia" w:hAnsi="Arial" w:cs="Arial"/>
      <w:sz w:val="24"/>
      <w:szCs w:val="24"/>
    </w:rPr>
  </w:style>
  <w:style w:type="paragraph" w:styleId="Heading1">
    <w:name w:val="heading 1"/>
    <w:basedOn w:val="Normal"/>
    <w:link w:val="Heading1Char"/>
    <w:uiPriority w:val="9"/>
    <w:qFormat/>
    <w:rsid w:val="00AA0DEA"/>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AA0DE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A0DEA"/>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AA0DEA"/>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AA0DEA"/>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AA0DEA"/>
    <w:pPr>
      <w:spacing w:before="100" w:beforeAutospacing="1" w:after="100" w:afterAutospacing="1"/>
      <w:jc w:val="center"/>
      <w:outlineLvl w:val="5"/>
    </w:pPr>
    <w:rPr>
      <w:b/>
      <w:bCs/>
    </w:rPr>
  </w:style>
  <w:style w:type="paragraph" w:styleId="Heading7">
    <w:name w:val="heading 7"/>
    <w:basedOn w:val="Normal"/>
    <w:link w:val="Heading7Char"/>
    <w:uiPriority w:val="9"/>
    <w:qFormat/>
    <w:rsid w:val="00AA0DEA"/>
    <w:pPr>
      <w:spacing w:before="100" w:beforeAutospacing="1" w:after="100" w:afterAutospacing="1"/>
      <w:jc w:val="center"/>
      <w:outlineLvl w:val="6"/>
    </w:pPr>
    <w:rPr>
      <w:b/>
      <w:bCs/>
    </w:rPr>
  </w:style>
  <w:style w:type="paragraph" w:styleId="Heading8">
    <w:name w:val="heading 8"/>
    <w:basedOn w:val="Normal"/>
    <w:link w:val="Heading8Char"/>
    <w:uiPriority w:val="9"/>
    <w:qFormat/>
    <w:rsid w:val="00AA0DEA"/>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AA0DEA"/>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AA0DEA"/>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character" w:customStyle="1" w:styleId="Heading5Char">
    <w:name w:val="Heading 5 Char"/>
    <w:basedOn w:val="DefaultParagraphFont"/>
    <w:link w:val="Heading5"/>
    <w:uiPriority w:val="9"/>
    <w:rsid w:val="00AA0DEA"/>
    <w:rPr>
      <w:rFonts w:ascii="Arial" w:eastAsiaTheme="minorEastAsia" w:hAnsi="Arial" w:cs="Arial"/>
      <w:b/>
      <w:bCs/>
      <w:sz w:val="29"/>
      <w:szCs w:val="29"/>
    </w:rPr>
  </w:style>
  <w:style w:type="character" w:styleId="Hyperlink">
    <w:name w:val="Hyperlink"/>
    <w:basedOn w:val="DefaultParagraphFont"/>
    <w:uiPriority w:val="99"/>
    <w:unhideWhenUsed/>
    <w:rsid w:val="00076CA7"/>
    <w:rPr>
      <w:color w:val="0000FF" w:themeColor="hyperlink"/>
      <w:u w:val="single"/>
    </w:rPr>
  </w:style>
  <w:style w:type="character" w:styleId="UnresolvedMention">
    <w:name w:val="Unresolved Mention"/>
    <w:basedOn w:val="DefaultParagraphFont"/>
    <w:uiPriority w:val="99"/>
    <w:semiHidden/>
    <w:unhideWhenUsed/>
    <w:rsid w:val="00076CA7"/>
    <w:rPr>
      <w:color w:val="605E5C"/>
      <w:shd w:val="clear" w:color="auto" w:fill="E1DFDD"/>
    </w:rPr>
  </w:style>
  <w:style w:type="paragraph" w:customStyle="1" w:styleId="1">
    <w:name w:val="(1)"/>
    <w:basedOn w:val="ListParagraph"/>
    <w:link w:val="1Char"/>
    <w:qFormat/>
    <w:rsid w:val="00AA0DEA"/>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AA0DEA"/>
    <w:rPr>
      <w:rFonts w:ascii="Arial" w:hAnsi="Arial" w:cs="Arial"/>
      <w:sz w:val="24"/>
      <w:szCs w:val="24"/>
    </w:rPr>
  </w:style>
  <w:style w:type="paragraph" w:customStyle="1" w:styleId="a">
    <w:name w:val="(a)"/>
    <w:basedOn w:val="Normal"/>
    <w:qFormat/>
    <w:rsid w:val="00AA0DEA"/>
    <w:pPr>
      <w:ind w:firstLine="2160"/>
    </w:pPr>
    <w:rPr>
      <w:rFonts w:eastAsiaTheme="minorHAnsi" w:cstheme="minorBidi"/>
      <w:szCs w:val="28"/>
    </w:rPr>
  </w:style>
  <w:style w:type="paragraph" w:customStyle="1" w:styleId="i">
    <w:name w:val="(i)"/>
    <w:basedOn w:val="Normal"/>
    <w:qFormat/>
    <w:rsid w:val="00AA0DEA"/>
    <w:pPr>
      <w:ind w:firstLine="2880"/>
    </w:pPr>
    <w:rPr>
      <w:rFonts w:eastAsiaTheme="minorHAnsi" w:cstheme="minorBidi"/>
      <w:szCs w:val="28"/>
    </w:rPr>
  </w:style>
  <w:style w:type="paragraph" w:customStyle="1" w:styleId="A0">
    <w:name w:val="A."/>
    <w:basedOn w:val="Normal"/>
    <w:link w:val="AChar"/>
    <w:qFormat/>
    <w:rsid w:val="00AA0DEA"/>
    <w:pPr>
      <w:ind w:firstLine="720"/>
    </w:pPr>
    <w:rPr>
      <w:rFonts w:eastAsiaTheme="minorHAnsi"/>
      <w:bCs/>
      <w:szCs w:val="28"/>
      <w:lang w:val="en"/>
    </w:rPr>
  </w:style>
  <w:style w:type="character" w:customStyle="1" w:styleId="AChar">
    <w:name w:val="A. Char"/>
    <w:basedOn w:val="DefaultParagraphFont"/>
    <w:link w:val="A0"/>
    <w:rsid w:val="00AA0DEA"/>
    <w:rPr>
      <w:rFonts w:ascii="Arial" w:hAnsi="Arial" w:cs="Arial"/>
      <w:bCs/>
      <w:sz w:val="24"/>
      <w:lang w:val="en"/>
    </w:rPr>
  </w:style>
  <w:style w:type="paragraph" w:customStyle="1" w:styleId="annoformc">
    <w:name w:val="annoformc"/>
    <w:basedOn w:val="Normal"/>
    <w:rsid w:val="00AA0DEA"/>
    <w:pPr>
      <w:spacing w:before="100" w:beforeAutospacing="1" w:after="100" w:afterAutospacing="1"/>
      <w:jc w:val="center"/>
    </w:pPr>
  </w:style>
  <w:style w:type="paragraph" w:customStyle="1" w:styleId="annotations">
    <w:name w:val="annotations"/>
    <w:basedOn w:val="Normal"/>
    <w:rsid w:val="00AA0DEA"/>
    <w:pPr>
      <w:spacing w:before="100" w:beforeAutospacing="1" w:after="100" w:afterAutospacing="1"/>
    </w:pPr>
  </w:style>
  <w:style w:type="paragraph" w:customStyle="1" w:styleId="annotationsc">
    <w:name w:val="annotationsc"/>
    <w:basedOn w:val="Normal"/>
    <w:rsid w:val="00AA0DEA"/>
    <w:pPr>
      <w:spacing w:before="100" w:beforeAutospacing="1" w:after="100" w:afterAutospacing="1"/>
      <w:jc w:val="center"/>
    </w:pPr>
  </w:style>
  <w:style w:type="paragraph" w:customStyle="1" w:styleId="annotitle">
    <w:name w:val="annotitle"/>
    <w:basedOn w:val="Normal"/>
    <w:rsid w:val="00AA0DEA"/>
    <w:pPr>
      <w:spacing w:before="100" w:beforeAutospacing="1" w:after="100" w:afterAutospacing="1"/>
      <w:jc w:val="center"/>
    </w:pPr>
  </w:style>
  <w:style w:type="paragraph" w:customStyle="1" w:styleId="ccannotations">
    <w:name w:val="cc_annotations"/>
    <w:basedOn w:val="Normal"/>
    <w:rsid w:val="00AA0DEA"/>
    <w:pPr>
      <w:spacing w:before="100" w:beforeAutospacing="1" w:after="100" w:afterAutospacing="1"/>
    </w:pPr>
  </w:style>
  <w:style w:type="paragraph" w:customStyle="1" w:styleId="center">
    <w:name w:val="center"/>
    <w:basedOn w:val="Normal"/>
    <w:rsid w:val="00AA0DEA"/>
    <w:pPr>
      <w:spacing w:before="100" w:beforeAutospacing="1" w:after="100" w:afterAutospacing="1"/>
      <w:jc w:val="center"/>
    </w:pPr>
    <w:rPr>
      <w:b/>
      <w:bCs/>
    </w:rPr>
  </w:style>
  <w:style w:type="paragraph" w:customStyle="1" w:styleId="formc">
    <w:name w:val="formc"/>
    <w:basedOn w:val="Normal"/>
    <w:rsid w:val="00AA0DEA"/>
    <w:pPr>
      <w:spacing w:before="100" w:beforeAutospacing="1" w:after="100" w:afterAutospacing="1"/>
      <w:jc w:val="center"/>
    </w:pPr>
  </w:style>
  <w:style w:type="paragraph" w:customStyle="1" w:styleId="forusewith">
    <w:name w:val="forusewith"/>
    <w:basedOn w:val="Normal"/>
    <w:rsid w:val="00AA0DEA"/>
    <w:pPr>
      <w:spacing w:before="100" w:beforeAutospacing="1" w:after="100" w:afterAutospacing="1"/>
    </w:pPr>
  </w:style>
  <w:style w:type="character" w:customStyle="1" w:styleId="Heading2Char">
    <w:name w:val="Heading 2 Char"/>
    <w:basedOn w:val="DefaultParagraphFont"/>
    <w:link w:val="Heading2"/>
    <w:uiPriority w:val="9"/>
    <w:rsid w:val="00AA0DEA"/>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AA0DEA"/>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AA0DEA"/>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AA0DEA"/>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AA0DEA"/>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AA0DEA"/>
    <w:rPr>
      <w:rFonts w:ascii="Arial" w:eastAsiaTheme="minorEastAsia" w:hAnsi="Arial" w:cs="Arial"/>
      <w:b/>
      <w:bCs/>
      <w:sz w:val="24"/>
      <w:szCs w:val="24"/>
    </w:rPr>
  </w:style>
  <w:style w:type="paragraph" w:customStyle="1" w:styleId="history">
    <w:name w:val="history"/>
    <w:basedOn w:val="Normal"/>
    <w:rsid w:val="00AA0DEA"/>
    <w:pPr>
      <w:spacing w:before="100" w:beforeAutospacing="1" w:after="100" w:afterAutospacing="1"/>
    </w:pPr>
  </w:style>
  <w:style w:type="paragraph" w:customStyle="1" w:styleId="indent0">
    <w:name w:val="indent0"/>
    <w:basedOn w:val="Normal"/>
    <w:rsid w:val="00AA0DEA"/>
    <w:pPr>
      <w:spacing w:before="100" w:beforeAutospacing="1" w:after="100" w:afterAutospacing="1"/>
    </w:pPr>
  </w:style>
  <w:style w:type="paragraph" w:customStyle="1" w:styleId="indent1">
    <w:name w:val="indent1"/>
    <w:basedOn w:val="Normal"/>
    <w:rsid w:val="00AA0DEA"/>
    <w:pPr>
      <w:spacing w:before="100" w:beforeAutospacing="1" w:after="100" w:afterAutospacing="1"/>
      <w:ind w:firstLine="360"/>
    </w:pPr>
  </w:style>
  <w:style w:type="paragraph" w:customStyle="1" w:styleId="indent2">
    <w:name w:val="indent2"/>
    <w:basedOn w:val="Normal"/>
    <w:rsid w:val="00AA0DEA"/>
    <w:pPr>
      <w:spacing w:before="100" w:beforeAutospacing="1" w:after="100" w:afterAutospacing="1"/>
      <w:ind w:firstLine="720"/>
    </w:pPr>
  </w:style>
  <w:style w:type="paragraph" w:customStyle="1" w:styleId="indent3">
    <w:name w:val="indent3"/>
    <w:basedOn w:val="Normal"/>
    <w:rsid w:val="00AA0DEA"/>
    <w:pPr>
      <w:spacing w:before="100" w:beforeAutospacing="1" w:after="100" w:afterAutospacing="1"/>
      <w:ind w:firstLine="1080"/>
    </w:pPr>
  </w:style>
  <w:style w:type="paragraph" w:customStyle="1" w:styleId="indent4">
    <w:name w:val="indent4"/>
    <w:basedOn w:val="Normal"/>
    <w:rsid w:val="00AA0DEA"/>
    <w:pPr>
      <w:spacing w:before="100" w:beforeAutospacing="1" w:after="100" w:afterAutospacing="1"/>
      <w:ind w:firstLine="1440"/>
    </w:pPr>
  </w:style>
  <w:style w:type="paragraph" w:customStyle="1" w:styleId="indent5">
    <w:name w:val="indent5"/>
    <w:basedOn w:val="Normal"/>
    <w:rsid w:val="00AA0DEA"/>
    <w:pPr>
      <w:spacing w:before="100" w:beforeAutospacing="1" w:after="100" w:afterAutospacing="1"/>
      <w:ind w:firstLine="1800"/>
    </w:pPr>
  </w:style>
  <w:style w:type="paragraph" w:customStyle="1" w:styleId="replaceunderline">
    <w:name w:val="replace_underline"/>
    <w:basedOn w:val="Normal"/>
    <w:rsid w:val="00AA0DEA"/>
    <w:pPr>
      <w:spacing w:before="100" w:beforeAutospacing="1" w:after="100" w:afterAutospacing="1"/>
    </w:pPr>
    <w:rPr>
      <w:u w:val="single"/>
    </w:rPr>
  </w:style>
  <w:style w:type="character" w:customStyle="1" w:styleId="rules">
    <w:name w:val="rules"/>
    <w:basedOn w:val="DefaultParagraphFont"/>
    <w:rsid w:val="00AA0DEA"/>
  </w:style>
  <w:style w:type="character" w:customStyle="1" w:styleId="rulesannotations">
    <w:name w:val="rules_annotations"/>
    <w:basedOn w:val="DefaultParagraphFont"/>
    <w:rsid w:val="00AA0DEA"/>
  </w:style>
  <w:style w:type="character" w:customStyle="1" w:styleId="ruleshistory">
    <w:name w:val="rules_history"/>
    <w:basedOn w:val="DefaultParagraphFont"/>
    <w:rsid w:val="00AA0DEA"/>
  </w:style>
  <w:style w:type="paragraph" w:customStyle="1" w:styleId="sectextc">
    <w:name w:val="sectextc"/>
    <w:basedOn w:val="Normal"/>
    <w:rsid w:val="00AA0DEA"/>
    <w:pPr>
      <w:spacing w:before="100" w:beforeAutospacing="1" w:after="100" w:afterAutospacing="1"/>
      <w:jc w:val="center"/>
    </w:pPr>
  </w:style>
  <w:style w:type="paragraph" w:customStyle="1" w:styleId="superscript">
    <w:name w:val="superscript"/>
    <w:basedOn w:val="Normal"/>
    <w:rsid w:val="00AA0DEA"/>
    <w:pPr>
      <w:spacing w:before="100" w:beforeAutospacing="1" w:after="100" w:afterAutospacing="1"/>
    </w:pPr>
    <w:rPr>
      <w:sz w:val="18"/>
      <w:szCs w:val="18"/>
      <w:vertAlign w:val="superscript"/>
    </w:rPr>
  </w:style>
  <w:style w:type="paragraph" w:customStyle="1" w:styleId="text">
    <w:name w:val="text"/>
    <w:basedOn w:val="Normal"/>
    <w:rsid w:val="00AA0DEA"/>
    <w:pPr>
      <w:spacing w:before="100" w:beforeAutospacing="1" w:after="100" w:afterAutospacing="1"/>
      <w:ind w:firstLine="360"/>
    </w:pPr>
  </w:style>
  <w:style w:type="paragraph" w:customStyle="1" w:styleId="titledate">
    <w:name w:val="title_date"/>
    <w:basedOn w:val="Normal"/>
    <w:rsid w:val="00AA0DEA"/>
    <w:pPr>
      <w:spacing w:before="100" w:beforeAutospacing="1" w:after="100" w:afterAutospacing="1"/>
      <w:jc w:val="center"/>
    </w:pPr>
    <w:rPr>
      <w:sz w:val="29"/>
      <w:szCs w:val="29"/>
    </w:rPr>
  </w:style>
  <w:style w:type="paragraph" w:customStyle="1" w:styleId="Title1">
    <w:name w:val="Title1"/>
    <w:basedOn w:val="Normal"/>
    <w:rsid w:val="00AA0DEA"/>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5823">
      <w:bodyDiv w:val="1"/>
      <w:marLeft w:val="0"/>
      <w:marRight w:val="0"/>
      <w:marTop w:val="0"/>
      <w:marBottom w:val="0"/>
      <w:divBdr>
        <w:top w:val="none" w:sz="0" w:space="0" w:color="auto"/>
        <w:left w:val="none" w:sz="0" w:space="0" w:color="auto"/>
        <w:bottom w:val="none" w:sz="0" w:space="0" w:color="auto"/>
        <w:right w:val="none" w:sz="0" w:space="0" w:color="auto"/>
      </w:divBdr>
    </w:div>
    <w:div w:id="610629667">
      <w:bodyDiv w:val="1"/>
      <w:marLeft w:val="0"/>
      <w:marRight w:val="0"/>
      <w:marTop w:val="0"/>
      <w:marBottom w:val="0"/>
      <w:divBdr>
        <w:top w:val="none" w:sz="0" w:space="0" w:color="auto"/>
        <w:left w:val="none" w:sz="0" w:space="0" w:color="auto"/>
        <w:bottom w:val="none" w:sz="0" w:space="0" w:color="auto"/>
        <w:right w:val="none" w:sz="0" w:space="0" w:color="auto"/>
      </w:divBdr>
    </w:div>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338921949">
      <w:bodyDiv w:val="1"/>
      <w:marLeft w:val="0"/>
      <w:marRight w:val="0"/>
      <w:marTop w:val="0"/>
      <w:marBottom w:val="0"/>
      <w:divBdr>
        <w:top w:val="none" w:sz="0" w:space="0" w:color="auto"/>
        <w:left w:val="none" w:sz="0" w:space="0" w:color="auto"/>
        <w:bottom w:val="none" w:sz="0" w:space="0" w:color="auto"/>
        <w:right w:val="none" w:sz="0" w:space="0" w:color="auto"/>
      </w:divBdr>
      <w:divsChild>
        <w:div w:id="593977135">
          <w:marLeft w:val="0"/>
          <w:marRight w:val="0"/>
          <w:marTop w:val="0"/>
          <w:marBottom w:val="0"/>
          <w:divBdr>
            <w:top w:val="none" w:sz="0" w:space="0" w:color="auto"/>
            <w:left w:val="none" w:sz="0" w:space="0" w:color="auto"/>
            <w:bottom w:val="none" w:sz="0" w:space="0" w:color="auto"/>
            <w:right w:val="none" w:sz="0" w:space="0" w:color="auto"/>
          </w:divBdr>
        </w:div>
        <w:div w:id="812716685">
          <w:marLeft w:val="0"/>
          <w:marRight w:val="0"/>
          <w:marTop w:val="0"/>
          <w:marBottom w:val="0"/>
          <w:divBdr>
            <w:top w:val="none" w:sz="0" w:space="0" w:color="auto"/>
            <w:left w:val="none" w:sz="0" w:space="0" w:color="auto"/>
            <w:bottom w:val="none" w:sz="0" w:space="0" w:color="auto"/>
            <w:right w:val="none" w:sz="0" w:space="0" w:color="auto"/>
          </w:divBdr>
        </w:div>
        <w:div w:id="759831919">
          <w:marLeft w:val="0"/>
          <w:marRight w:val="0"/>
          <w:marTop w:val="0"/>
          <w:marBottom w:val="0"/>
          <w:divBdr>
            <w:top w:val="none" w:sz="0" w:space="0" w:color="auto"/>
            <w:left w:val="none" w:sz="0" w:space="0" w:color="auto"/>
            <w:bottom w:val="none" w:sz="0" w:space="0" w:color="auto"/>
            <w:right w:val="none" w:sz="0" w:space="0" w:color="auto"/>
          </w:divBdr>
        </w:div>
        <w:div w:id="937172817">
          <w:marLeft w:val="0"/>
          <w:marRight w:val="0"/>
          <w:marTop w:val="0"/>
          <w:marBottom w:val="0"/>
          <w:divBdr>
            <w:top w:val="none" w:sz="0" w:space="0" w:color="auto"/>
            <w:left w:val="none" w:sz="0" w:space="0" w:color="auto"/>
            <w:bottom w:val="none" w:sz="0" w:space="0" w:color="auto"/>
            <w:right w:val="none" w:sz="0" w:space="0" w:color="auto"/>
          </w:divBdr>
        </w:div>
        <w:div w:id="2015263097">
          <w:marLeft w:val="0"/>
          <w:marRight w:val="0"/>
          <w:marTop w:val="0"/>
          <w:marBottom w:val="0"/>
          <w:divBdr>
            <w:top w:val="none" w:sz="0" w:space="0" w:color="auto"/>
            <w:left w:val="none" w:sz="0" w:space="0" w:color="auto"/>
            <w:bottom w:val="none" w:sz="0" w:space="0" w:color="auto"/>
            <w:right w:val="none" w:sz="0" w:space="0" w:color="auto"/>
          </w:divBdr>
        </w:div>
        <w:div w:id="1324627190">
          <w:marLeft w:val="0"/>
          <w:marRight w:val="0"/>
          <w:marTop w:val="0"/>
          <w:marBottom w:val="0"/>
          <w:divBdr>
            <w:top w:val="none" w:sz="0" w:space="0" w:color="auto"/>
            <w:left w:val="none" w:sz="0" w:space="0" w:color="auto"/>
            <w:bottom w:val="none" w:sz="0" w:space="0" w:color="auto"/>
            <w:right w:val="none" w:sz="0" w:space="0" w:color="auto"/>
          </w:divBdr>
        </w:div>
        <w:div w:id="1667055530">
          <w:marLeft w:val="0"/>
          <w:marRight w:val="0"/>
          <w:marTop w:val="0"/>
          <w:marBottom w:val="0"/>
          <w:divBdr>
            <w:top w:val="none" w:sz="0" w:space="0" w:color="auto"/>
            <w:left w:val="none" w:sz="0" w:space="0" w:color="auto"/>
            <w:bottom w:val="none" w:sz="0" w:space="0" w:color="auto"/>
            <w:right w:val="none" w:sz="0" w:space="0" w:color="auto"/>
          </w:divBdr>
        </w:div>
        <w:div w:id="1776091714">
          <w:marLeft w:val="0"/>
          <w:marRight w:val="0"/>
          <w:marTop w:val="0"/>
          <w:marBottom w:val="0"/>
          <w:divBdr>
            <w:top w:val="none" w:sz="0" w:space="0" w:color="auto"/>
            <w:left w:val="none" w:sz="0" w:space="0" w:color="auto"/>
            <w:bottom w:val="none" w:sz="0" w:space="0" w:color="auto"/>
            <w:right w:val="none" w:sz="0" w:space="0" w:color="auto"/>
          </w:divBdr>
        </w:div>
        <w:div w:id="425880200">
          <w:marLeft w:val="0"/>
          <w:marRight w:val="0"/>
          <w:marTop w:val="0"/>
          <w:marBottom w:val="0"/>
          <w:divBdr>
            <w:top w:val="none" w:sz="0" w:space="0" w:color="auto"/>
            <w:left w:val="none" w:sz="0" w:space="0" w:color="auto"/>
            <w:bottom w:val="none" w:sz="0" w:space="0" w:color="auto"/>
            <w:right w:val="none" w:sz="0" w:space="0" w:color="auto"/>
          </w:divBdr>
        </w:div>
        <w:div w:id="319316046">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sChild>
    </w:div>
    <w:div w:id="1515806467">
      <w:bodyDiv w:val="1"/>
      <w:marLeft w:val="0"/>
      <w:marRight w:val="0"/>
      <w:marTop w:val="0"/>
      <w:marBottom w:val="0"/>
      <w:divBdr>
        <w:top w:val="none" w:sz="0" w:space="0" w:color="auto"/>
        <w:left w:val="none" w:sz="0" w:space="0" w:color="auto"/>
        <w:bottom w:val="none" w:sz="0" w:space="0" w:color="auto"/>
        <w:right w:val="none" w:sz="0" w:space="0" w:color="auto"/>
      </w:divBdr>
      <w:divsChild>
        <w:div w:id="759763363">
          <w:marLeft w:val="0"/>
          <w:marRight w:val="0"/>
          <w:marTop w:val="0"/>
          <w:marBottom w:val="0"/>
          <w:divBdr>
            <w:top w:val="none" w:sz="0" w:space="0" w:color="auto"/>
            <w:left w:val="none" w:sz="0" w:space="0" w:color="auto"/>
            <w:bottom w:val="none" w:sz="0" w:space="0" w:color="auto"/>
            <w:right w:val="none" w:sz="0" w:space="0" w:color="auto"/>
          </w:divBdr>
        </w:div>
        <w:div w:id="367023554">
          <w:marLeft w:val="0"/>
          <w:marRight w:val="0"/>
          <w:marTop w:val="0"/>
          <w:marBottom w:val="0"/>
          <w:divBdr>
            <w:top w:val="none" w:sz="0" w:space="0" w:color="auto"/>
            <w:left w:val="none" w:sz="0" w:space="0" w:color="auto"/>
            <w:bottom w:val="none" w:sz="0" w:space="0" w:color="auto"/>
            <w:right w:val="none" w:sz="0" w:space="0" w:color="auto"/>
          </w:divBdr>
        </w:div>
        <w:div w:id="218831838">
          <w:marLeft w:val="0"/>
          <w:marRight w:val="0"/>
          <w:marTop w:val="0"/>
          <w:marBottom w:val="0"/>
          <w:divBdr>
            <w:top w:val="none" w:sz="0" w:space="0" w:color="auto"/>
            <w:left w:val="none" w:sz="0" w:space="0" w:color="auto"/>
            <w:bottom w:val="none" w:sz="0" w:space="0" w:color="auto"/>
            <w:right w:val="none" w:sz="0" w:space="0" w:color="auto"/>
          </w:divBdr>
        </w:div>
        <w:div w:id="361634242">
          <w:marLeft w:val="0"/>
          <w:marRight w:val="0"/>
          <w:marTop w:val="0"/>
          <w:marBottom w:val="0"/>
          <w:divBdr>
            <w:top w:val="none" w:sz="0" w:space="0" w:color="auto"/>
            <w:left w:val="none" w:sz="0" w:space="0" w:color="auto"/>
            <w:bottom w:val="none" w:sz="0" w:space="0" w:color="auto"/>
            <w:right w:val="none" w:sz="0" w:space="0" w:color="auto"/>
          </w:divBdr>
        </w:div>
        <w:div w:id="1099712961">
          <w:marLeft w:val="0"/>
          <w:marRight w:val="0"/>
          <w:marTop w:val="0"/>
          <w:marBottom w:val="0"/>
          <w:divBdr>
            <w:top w:val="none" w:sz="0" w:space="0" w:color="auto"/>
            <w:left w:val="none" w:sz="0" w:space="0" w:color="auto"/>
            <w:bottom w:val="none" w:sz="0" w:space="0" w:color="auto"/>
            <w:right w:val="none" w:sz="0" w:space="0" w:color="auto"/>
          </w:divBdr>
        </w:div>
        <w:div w:id="1322721">
          <w:marLeft w:val="0"/>
          <w:marRight w:val="0"/>
          <w:marTop w:val="0"/>
          <w:marBottom w:val="0"/>
          <w:divBdr>
            <w:top w:val="none" w:sz="0" w:space="0" w:color="auto"/>
            <w:left w:val="none" w:sz="0" w:space="0" w:color="auto"/>
            <w:bottom w:val="none" w:sz="0" w:space="0" w:color="auto"/>
            <w:right w:val="none" w:sz="0" w:space="0" w:color="auto"/>
          </w:divBdr>
        </w:div>
        <w:div w:id="2000306478">
          <w:marLeft w:val="0"/>
          <w:marRight w:val="0"/>
          <w:marTop w:val="0"/>
          <w:marBottom w:val="0"/>
          <w:divBdr>
            <w:top w:val="none" w:sz="0" w:space="0" w:color="auto"/>
            <w:left w:val="none" w:sz="0" w:space="0" w:color="auto"/>
            <w:bottom w:val="none" w:sz="0" w:space="0" w:color="auto"/>
            <w:right w:val="none" w:sz="0" w:space="0" w:color="auto"/>
          </w:divBdr>
        </w:div>
        <w:div w:id="806823099">
          <w:marLeft w:val="0"/>
          <w:marRight w:val="0"/>
          <w:marTop w:val="0"/>
          <w:marBottom w:val="0"/>
          <w:divBdr>
            <w:top w:val="none" w:sz="0" w:space="0" w:color="auto"/>
            <w:left w:val="none" w:sz="0" w:space="0" w:color="auto"/>
            <w:bottom w:val="none" w:sz="0" w:space="0" w:color="auto"/>
            <w:right w:val="none" w:sz="0" w:space="0" w:color="auto"/>
          </w:divBdr>
        </w:div>
        <w:div w:id="804471621">
          <w:marLeft w:val="0"/>
          <w:marRight w:val="0"/>
          <w:marTop w:val="0"/>
          <w:marBottom w:val="0"/>
          <w:divBdr>
            <w:top w:val="none" w:sz="0" w:space="0" w:color="auto"/>
            <w:left w:val="none" w:sz="0" w:space="0" w:color="auto"/>
            <w:bottom w:val="none" w:sz="0" w:space="0" w:color="auto"/>
            <w:right w:val="none" w:sz="0" w:space="0" w:color="auto"/>
          </w:divBdr>
        </w:div>
        <w:div w:id="1541210866">
          <w:marLeft w:val="0"/>
          <w:marRight w:val="0"/>
          <w:marTop w:val="0"/>
          <w:marBottom w:val="0"/>
          <w:divBdr>
            <w:top w:val="none" w:sz="0" w:space="0" w:color="auto"/>
            <w:left w:val="none" w:sz="0" w:space="0" w:color="auto"/>
            <w:bottom w:val="none" w:sz="0" w:space="0" w:color="auto"/>
            <w:right w:val="none" w:sz="0" w:space="0" w:color="auto"/>
          </w:divBdr>
        </w:div>
        <w:div w:id="209345238">
          <w:marLeft w:val="0"/>
          <w:marRight w:val="0"/>
          <w:marTop w:val="0"/>
          <w:marBottom w:val="0"/>
          <w:divBdr>
            <w:top w:val="none" w:sz="0" w:space="0" w:color="auto"/>
            <w:left w:val="none" w:sz="0" w:space="0" w:color="auto"/>
            <w:bottom w:val="none" w:sz="0" w:space="0" w:color="auto"/>
            <w:right w:val="none" w:sz="0" w:space="0" w:color="auto"/>
          </w:divBdr>
        </w:div>
      </w:divsChild>
    </w:div>
    <w:div w:id="1625883366">
      <w:bodyDiv w:val="1"/>
      <w:marLeft w:val="0"/>
      <w:marRight w:val="0"/>
      <w:marTop w:val="0"/>
      <w:marBottom w:val="0"/>
      <w:divBdr>
        <w:top w:val="none" w:sz="0" w:space="0" w:color="auto"/>
        <w:left w:val="none" w:sz="0" w:space="0" w:color="auto"/>
        <w:bottom w:val="none" w:sz="0" w:space="0" w:color="auto"/>
        <w:right w:val="none" w:sz="0" w:space="0" w:color="auto"/>
      </w:divBdr>
    </w:div>
    <w:div w:id="1686783005">
      <w:bodyDiv w:val="1"/>
      <w:marLeft w:val="0"/>
      <w:marRight w:val="0"/>
      <w:marTop w:val="0"/>
      <w:marBottom w:val="0"/>
      <w:divBdr>
        <w:top w:val="none" w:sz="0" w:space="0" w:color="auto"/>
        <w:left w:val="none" w:sz="0" w:space="0" w:color="auto"/>
        <w:bottom w:val="none" w:sz="0" w:space="0" w:color="auto"/>
        <w:right w:val="none" w:sz="0" w:space="0" w:color="auto"/>
      </w:divBdr>
    </w:div>
    <w:div w:id="18554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vfw\Desktop\Templates\UJI-CIVIL%20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9D1C8-C556-4463-83C1-7F3A7BAD1545}">
  <ds:schemaRefs>
    <ds:schemaRef ds:uri="http://schemas.microsoft.com/sharepoint/v3/contenttype/forms"/>
  </ds:schemaRefs>
</ds:datastoreItem>
</file>

<file path=customXml/itemProps2.xml><?xml version="1.0" encoding="utf-8"?>
<ds:datastoreItem xmlns:ds="http://schemas.openxmlformats.org/officeDocument/2006/customXml" ds:itemID="{29A8F9D4-261B-4142-B276-723E791F1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A4417-5986-45A7-8F93-DED4BFBBEB4A}">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UJI-CIVIL Rule Template.dotx</Template>
  <TotalTime>1</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4</cp:revision>
  <cp:lastPrinted>2025-08-14T14:13:00Z</cp:lastPrinted>
  <dcterms:created xsi:type="dcterms:W3CDTF">2025-12-10T21:27:00Z</dcterms:created>
  <dcterms:modified xsi:type="dcterms:W3CDTF">2025-12-10T21:28:00Z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