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1810" w14:textId="19A4E09F" w:rsidR="006E2593" w:rsidRPr="006E2593" w:rsidRDefault="006E2593" w:rsidP="006E2593">
      <w:pPr>
        <w:autoSpaceDE w:val="0"/>
        <w:autoSpaceDN w:val="0"/>
        <w:adjustRightInd w:val="0"/>
        <w:spacing w:after="120" w:line="240" w:lineRule="auto"/>
        <w:rPr>
          <w:rFonts w:ascii="Arial" w:hAnsi="Arial" w:cs="Arial"/>
          <w:kern w:val="0"/>
          <w:sz w:val="24"/>
          <w:szCs w:val="24"/>
        </w:rPr>
      </w:pPr>
      <w:r w:rsidRPr="006E2593">
        <w:rPr>
          <w:rFonts w:ascii="Arial" w:hAnsi="Arial" w:cs="Arial"/>
          <w:kern w:val="0"/>
          <w:sz w:val="24"/>
          <w:szCs w:val="24"/>
          <w:lang w:val="en-CA"/>
        </w:rPr>
        <w:fldChar w:fldCharType="begin"/>
      </w:r>
      <w:r w:rsidRPr="006E2593">
        <w:rPr>
          <w:rFonts w:ascii="Arial" w:hAnsi="Arial" w:cs="Arial"/>
          <w:kern w:val="0"/>
          <w:sz w:val="24"/>
          <w:szCs w:val="24"/>
          <w:lang w:val="en-CA"/>
        </w:rPr>
        <w:instrText xml:space="preserve"> SEQ CHAPTER \h \r 1</w:instrText>
      </w:r>
      <w:r w:rsidRPr="006E2593">
        <w:rPr>
          <w:rFonts w:ascii="Arial" w:hAnsi="Arial" w:cs="Arial"/>
          <w:kern w:val="0"/>
          <w:sz w:val="24"/>
          <w:szCs w:val="24"/>
          <w:lang w:val="en-CA"/>
        </w:rPr>
        <w:fldChar w:fldCharType="end"/>
      </w:r>
      <w:r w:rsidRPr="006E2593">
        <w:rPr>
          <w:rFonts w:ascii="Arial" w:hAnsi="Arial" w:cs="Arial"/>
          <w:b/>
          <w:bCs/>
          <w:kern w:val="0"/>
          <w:sz w:val="24"/>
          <w:szCs w:val="24"/>
        </w:rPr>
        <w:t xml:space="preserve">13-1623. Circumstantial evidence of negligence ("Res </w:t>
      </w:r>
      <w:proofErr w:type="spellStart"/>
      <w:r w:rsidRPr="006E2593">
        <w:rPr>
          <w:rFonts w:ascii="Arial" w:hAnsi="Arial" w:cs="Arial"/>
          <w:b/>
          <w:bCs/>
          <w:kern w:val="0"/>
          <w:sz w:val="24"/>
          <w:szCs w:val="24"/>
        </w:rPr>
        <w:t>ipsa</w:t>
      </w:r>
      <w:proofErr w:type="spellEnd"/>
      <w:r w:rsidRPr="006E2593">
        <w:rPr>
          <w:rFonts w:ascii="Arial" w:hAnsi="Arial" w:cs="Arial"/>
          <w:b/>
          <w:bCs/>
          <w:kern w:val="0"/>
          <w:sz w:val="24"/>
          <w:szCs w:val="24"/>
        </w:rPr>
        <w:t xml:space="preserve"> loquitur").</w:t>
      </w:r>
    </w:p>
    <w:p w14:paraId="78ABE12B" w14:textId="78C73613" w:rsidR="006E2593" w:rsidRPr="006E2593" w:rsidRDefault="006E2593" w:rsidP="006E2593">
      <w:pPr>
        <w:autoSpaceDE w:val="0"/>
        <w:autoSpaceDN w:val="0"/>
        <w:adjustRightInd w:val="0"/>
        <w:spacing w:after="0" w:line="240" w:lineRule="auto"/>
        <w:rPr>
          <w:rFonts w:ascii="Arial" w:hAnsi="Arial" w:cs="Arial"/>
          <w:kern w:val="0"/>
          <w:sz w:val="24"/>
          <w:szCs w:val="24"/>
        </w:rPr>
      </w:pPr>
      <w:r w:rsidRPr="006E2593">
        <w:rPr>
          <w:rFonts w:ascii="Arial" w:hAnsi="Arial" w:cs="Arial"/>
          <w:kern w:val="0"/>
          <w:sz w:val="24"/>
          <w:szCs w:val="24"/>
        </w:rPr>
        <w:tab/>
        <w:t xml:space="preserve">The plaintiff, </w:t>
      </w:r>
      <w:proofErr w:type="gramStart"/>
      <w:r w:rsidRPr="006E2593">
        <w:rPr>
          <w:rFonts w:ascii="Arial" w:hAnsi="Arial" w:cs="Arial"/>
          <w:kern w:val="0"/>
          <w:sz w:val="24"/>
          <w:szCs w:val="24"/>
        </w:rPr>
        <w:t>in order to</w:t>
      </w:r>
      <w:proofErr w:type="gramEnd"/>
      <w:r w:rsidRPr="006E2593">
        <w:rPr>
          <w:rFonts w:ascii="Arial" w:hAnsi="Arial" w:cs="Arial"/>
          <w:kern w:val="0"/>
          <w:sz w:val="24"/>
          <w:szCs w:val="24"/>
        </w:rPr>
        <w:t xml:space="preserve"> prove __________________ (</w:t>
      </w:r>
      <w:r w:rsidRPr="006E2593">
        <w:rPr>
          <w:rFonts w:ascii="Arial" w:hAnsi="Arial" w:cs="Arial"/>
          <w:i/>
          <w:iCs/>
          <w:kern w:val="0"/>
          <w:sz w:val="24"/>
          <w:szCs w:val="24"/>
        </w:rPr>
        <w:t>insert name of person or entity</w:t>
      </w:r>
      <w:r w:rsidRPr="006E2593">
        <w:rPr>
          <w:rFonts w:ascii="Arial" w:hAnsi="Arial" w:cs="Arial"/>
          <w:kern w:val="0"/>
          <w:sz w:val="24"/>
          <w:szCs w:val="24"/>
        </w:rPr>
        <w:t xml:space="preserve">) was negligent, is not required to prove specifically what __________________ </w:t>
      </w:r>
      <w:r w:rsidRPr="006E2593">
        <w:rPr>
          <w:rFonts w:ascii="Arial" w:hAnsi="Arial" w:cs="Arial"/>
          <w:i/>
          <w:iCs/>
          <w:kern w:val="0"/>
          <w:sz w:val="24"/>
          <w:szCs w:val="24"/>
        </w:rPr>
        <w:t>(insert name of person or entity</w:t>
      </w:r>
      <w:r w:rsidRPr="006E2593">
        <w:rPr>
          <w:rFonts w:ascii="Arial" w:hAnsi="Arial" w:cs="Arial"/>
          <w:kern w:val="0"/>
          <w:sz w:val="24"/>
          <w:szCs w:val="24"/>
        </w:rPr>
        <w:t xml:space="preserve">) did or failed to do that was negligent. </w:t>
      </w:r>
      <w:proofErr w:type="gramStart"/>
      <w:r w:rsidRPr="006E2593">
        <w:rPr>
          <w:rFonts w:ascii="Arial" w:hAnsi="Arial" w:cs="Arial"/>
          <w:kern w:val="0"/>
          <w:sz w:val="24"/>
          <w:szCs w:val="24"/>
        </w:rPr>
        <w:t>In order for</w:t>
      </w:r>
      <w:proofErr w:type="gramEnd"/>
      <w:r w:rsidRPr="006E2593">
        <w:rPr>
          <w:rFonts w:ascii="Arial" w:hAnsi="Arial" w:cs="Arial"/>
          <w:kern w:val="0"/>
          <w:sz w:val="24"/>
          <w:szCs w:val="24"/>
        </w:rPr>
        <w:t xml:space="preserve"> the jury to find __________________ (</w:t>
      </w:r>
      <w:r w:rsidRPr="006E2593">
        <w:rPr>
          <w:rFonts w:ascii="Arial" w:hAnsi="Arial" w:cs="Arial"/>
          <w:i/>
          <w:iCs/>
          <w:kern w:val="0"/>
          <w:sz w:val="24"/>
          <w:szCs w:val="24"/>
        </w:rPr>
        <w:t>insert name of person or entity</w:t>
      </w:r>
      <w:r w:rsidRPr="006E2593">
        <w:rPr>
          <w:rFonts w:ascii="Arial" w:hAnsi="Arial" w:cs="Arial"/>
          <w:kern w:val="0"/>
          <w:sz w:val="24"/>
          <w:szCs w:val="24"/>
        </w:rPr>
        <w:t xml:space="preserve">) negligent, the plaintiff has the burden of proving each of the following propositions: </w:t>
      </w:r>
    </w:p>
    <w:p w14:paraId="74EA3A22" w14:textId="0D726FD7" w:rsidR="006E2593" w:rsidRPr="006E2593" w:rsidRDefault="006E2593" w:rsidP="006E259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rPr>
          <w:rFonts w:ascii="Arial" w:hAnsi="Arial" w:cs="Arial"/>
          <w:kern w:val="0"/>
          <w:sz w:val="24"/>
          <w:szCs w:val="24"/>
        </w:rPr>
      </w:pPr>
      <w:r w:rsidRPr="006E2593">
        <w:rPr>
          <w:rFonts w:ascii="Arial" w:hAnsi="Arial" w:cs="Arial"/>
          <w:kern w:val="0"/>
          <w:sz w:val="24"/>
          <w:szCs w:val="24"/>
        </w:rPr>
        <w:t>1.</w:t>
      </w:r>
      <w:r w:rsidRPr="006E2593">
        <w:rPr>
          <w:rFonts w:ascii="Arial" w:hAnsi="Arial" w:cs="Arial"/>
          <w:kern w:val="0"/>
          <w:sz w:val="24"/>
          <w:szCs w:val="24"/>
        </w:rPr>
        <w:tab/>
        <w:t>that the injury or damage to __________________ was proximately caused by __________________ (</w:t>
      </w:r>
      <w:r w:rsidRPr="006E2593">
        <w:rPr>
          <w:rFonts w:ascii="Arial" w:hAnsi="Arial" w:cs="Arial"/>
          <w:i/>
          <w:iCs/>
          <w:kern w:val="0"/>
          <w:sz w:val="24"/>
          <w:szCs w:val="24"/>
        </w:rPr>
        <w:t>insert name of instrumentality or occurrence</w:t>
      </w:r>
      <w:r w:rsidRPr="006E2593">
        <w:rPr>
          <w:rFonts w:ascii="Arial" w:hAnsi="Arial" w:cs="Arial"/>
          <w:kern w:val="0"/>
          <w:sz w:val="24"/>
          <w:szCs w:val="24"/>
        </w:rPr>
        <w:t>) which was __________________'s (</w:t>
      </w:r>
      <w:r w:rsidRPr="006E2593">
        <w:rPr>
          <w:rFonts w:ascii="Arial" w:hAnsi="Arial" w:cs="Arial"/>
          <w:i/>
          <w:iCs/>
          <w:kern w:val="0"/>
          <w:sz w:val="24"/>
          <w:szCs w:val="24"/>
        </w:rPr>
        <w:t>insert name of person or entity</w:t>
      </w:r>
      <w:r w:rsidRPr="006E2593">
        <w:rPr>
          <w:rFonts w:ascii="Arial" w:hAnsi="Arial" w:cs="Arial"/>
          <w:kern w:val="0"/>
          <w:sz w:val="24"/>
          <w:szCs w:val="24"/>
        </w:rPr>
        <w:t xml:space="preserve">) responsibility to manage and </w:t>
      </w:r>
      <w:proofErr w:type="gramStart"/>
      <w:r w:rsidRPr="006E2593">
        <w:rPr>
          <w:rFonts w:ascii="Arial" w:hAnsi="Arial" w:cs="Arial"/>
          <w:kern w:val="0"/>
          <w:sz w:val="24"/>
          <w:szCs w:val="24"/>
        </w:rPr>
        <w:t>control;</w:t>
      </w:r>
      <w:proofErr w:type="gramEnd"/>
      <w:r w:rsidRPr="006E2593">
        <w:rPr>
          <w:rFonts w:ascii="Arial" w:hAnsi="Arial" w:cs="Arial"/>
          <w:kern w:val="0"/>
          <w:sz w:val="24"/>
          <w:szCs w:val="24"/>
        </w:rPr>
        <w:t xml:space="preserve"> </w:t>
      </w:r>
    </w:p>
    <w:p w14:paraId="58C532F2" w14:textId="77777777" w:rsidR="006E2593" w:rsidRPr="006E2593" w:rsidRDefault="006E2593" w:rsidP="006E25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E2593">
        <w:rPr>
          <w:rFonts w:ascii="Arial" w:hAnsi="Arial" w:cs="Arial"/>
          <w:kern w:val="0"/>
          <w:sz w:val="24"/>
          <w:szCs w:val="24"/>
        </w:rPr>
        <w:tab/>
        <w:t>and</w:t>
      </w:r>
    </w:p>
    <w:p w14:paraId="20404CDA" w14:textId="7A39452C" w:rsidR="006E2593" w:rsidRPr="006E2593" w:rsidRDefault="006E2593" w:rsidP="006E259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rPr>
          <w:rFonts w:ascii="Arial" w:hAnsi="Arial" w:cs="Arial"/>
          <w:kern w:val="0"/>
          <w:sz w:val="24"/>
          <w:szCs w:val="24"/>
        </w:rPr>
      </w:pPr>
      <w:r w:rsidRPr="006E2593">
        <w:rPr>
          <w:rFonts w:ascii="Arial" w:hAnsi="Arial" w:cs="Arial"/>
          <w:kern w:val="0"/>
          <w:sz w:val="24"/>
          <w:szCs w:val="24"/>
        </w:rPr>
        <w:t>2.</w:t>
      </w:r>
      <w:r w:rsidRPr="006E2593">
        <w:rPr>
          <w:rFonts w:ascii="Arial" w:hAnsi="Arial" w:cs="Arial"/>
          <w:kern w:val="0"/>
          <w:sz w:val="24"/>
          <w:szCs w:val="24"/>
        </w:rPr>
        <w:tab/>
        <w:t xml:space="preserve">that the event causing the injury or damage to __________________ </w:t>
      </w:r>
      <w:r w:rsidRPr="006E2593">
        <w:rPr>
          <w:rFonts w:ascii="Arial" w:hAnsi="Arial" w:cs="Arial"/>
          <w:i/>
          <w:iCs/>
          <w:kern w:val="0"/>
          <w:sz w:val="24"/>
          <w:szCs w:val="24"/>
        </w:rPr>
        <w:t>(insert name of person</w:t>
      </w:r>
      <w:r w:rsidRPr="006E2593">
        <w:rPr>
          <w:rFonts w:ascii="Arial" w:hAnsi="Arial" w:cs="Arial"/>
          <w:kern w:val="0"/>
          <w:sz w:val="24"/>
          <w:szCs w:val="24"/>
        </w:rPr>
        <w:t>) was of a kind which does not ordinarily occur in the absence of negligence on the part of __________________ (</w:t>
      </w:r>
      <w:r w:rsidRPr="006E2593">
        <w:rPr>
          <w:rFonts w:ascii="Arial" w:hAnsi="Arial" w:cs="Arial"/>
          <w:i/>
          <w:iCs/>
          <w:kern w:val="0"/>
          <w:sz w:val="24"/>
          <w:szCs w:val="24"/>
        </w:rPr>
        <w:t>insert name of person or entity</w:t>
      </w:r>
      <w:r w:rsidRPr="006E2593">
        <w:rPr>
          <w:rFonts w:ascii="Arial" w:hAnsi="Arial" w:cs="Arial"/>
          <w:kern w:val="0"/>
          <w:sz w:val="24"/>
          <w:szCs w:val="24"/>
        </w:rPr>
        <w:t>) in control of __________________ (</w:t>
      </w:r>
      <w:r w:rsidRPr="006E2593">
        <w:rPr>
          <w:rFonts w:ascii="Arial" w:hAnsi="Arial" w:cs="Arial"/>
          <w:i/>
          <w:iCs/>
          <w:kern w:val="0"/>
          <w:sz w:val="24"/>
          <w:szCs w:val="24"/>
        </w:rPr>
        <w:t>insert name of instrumentality or occurrence</w:t>
      </w:r>
      <w:r w:rsidRPr="006E2593">
        <w:rPr>
          <w:rFonts w:ascii="Arial" w:hAnsi="Arial" w:cs="Arial"/>
          <w:kern w:val="0"/>
          <w:sz w:val="24"/>
          <w:szCs w:val="24"/>
        </w:rPr>
        <w:t xml:space="preserve">). </w:t>
      </w:r>
    </w:p>
    <w:p w14:paraId="5DD0FFFD" w14:textId="021FA06D" w:rsidR="006E2593" w:rsidRPr="006E2593" w:rsidRDefault="006E2593" w:rsidP="006E25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E2593">
        <w:rPr>
          <w:rFonts w:ascii="Arial" w:hAnsi="Arial" w:cs="Arial"/>
          <w:kern w:val="0"/>
          <w:sz w:val="24"/>
          <w:szCs w:val="24"/>
        </w:rPr>
        <w:tab/>
        <w:t>If you find that __________________ (</w:t>
      </w:r>
      <w:r w:rsidRPr="006E2593">
        <w:rPr>
          <w:rFonts w:ascii="Arial" w:hAnsi="Arial" w:cs="Arial"/>
          <w:i/>
          <w:iCs/>
          <w:kern w:val="0"/>
          <w:sz w:val="24"/>
          <w:szCs w:val="24"/>
        </w:rPr>
        <w:t>insert name of person</w:t>
      </w:r>
      <w:r w:rsidRPr="006E2593">
        <w:rPr>
          <w:rFonts w:ascii="Arial" w:hAnsi="Arial" w:cs="Arial"/>
          <w:kern w:val="0"/>
          <w:sz w:val="24"/>
          <w:szCs w:val="24"/>
        </w:rPr>
        <w:t xml:space="preserve">) proved each of these propositions, then you may, but are not required to, infer that __________________ </w:t>
      </w:r>
      <w:r w:rsidRPr="006E2593">
        <w:rPr>
          <w:rFonts w:ascii="Arial" w:hAnsi="Arial" w:cs="Arial"/>
          <w:i/>
          <w:iCs/>
          <w:kern w:val="0"/>
          <w:sz w:val="24"/>
          <w:szCs w:val="24"/>
        </w:rPr>
        <w:t>(insert name of person or entity</w:t>
      </w:r>
      <w:r w:rsidRPr="006E2593">
        <w:rPr>
          <w:rFonts w:ascii="Arial" w:hAnsi="Arial" w:cs="Arial"/>
          <w:kern w:val="0"/>
          <w:sz w:val="24"/>
          <w:szCs w:val="24"/>
        </w:rPr>
        <w:t xml:space="preserve">) was negligent and that the injury or damage proximately resulted from such negligence. </w:t>
      </w:r>
    </w:p>
    <w:p w14:paraId="35F980FA" w14:textId="125A1765" w:rsidR="006E2593" w:rsidRPr="006E2593" w:rsidRDefault="006E2593" w:rsidP="006E25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E2593">
        <w:rPr>
          <w:rFonts w:ascii="Arial" w:hAnsi="Arial" w:cs="Arial"/>
          <w:kern w:val="0"/>
          <w:sz w:val="24"/>
          <w:szCs w:val="24"/>
        </w:rPr>
        <w:tab/>
        <w:t xml:space="preserve">If, on the other hand, you find that either one of these propositions has not been proved or, if you find, notwithstanding the proof of these propositions, that __________________ </w:t>
      </w:r>
      <w:r w:rsidRPr="006E2593">
        <w:rPr>
          <w:rFonts w:ascii="Arial" w:hAnsi="Arial" w:cs="Arial"/>
          <w:i/>
          <w:iCs/>
          <w:kern w:val="0"/>
          <w:sz w:val="24"/>
          <w:szCs w:val="24"/>
        </w:rPr>
        <w:t>(insert name of person or entity</w:t>
      </w:r>
      <w:r w:rsidRPr="006E2593">
        <w:rPr>
          <w:rFonts w:ascii="Arial" w:hAnsi="Arial" w:cs="Arial"/>
          <w:kern w:val="0"/>
          <w:sz w:val="24"/>
          <w:szCs w:val="24"/>
        </w:rPr>
        <w:t xml:space="preserve">) used ordinary care for the safety of others in [his] [her] [its] control and management of the __________________ </w:t>
      </w:r>
      <w:r w:rsidRPr="006E2593">
        <w:rPr>
          <w:rFonts w:ascii="Arial" w:hAnsi="Arial" w:cs="Arial"/>
          <w:i/>
          <w:iCs/>
          <w:kern w:val="0"/>
          <w:sz w:val="24"/>
          <w:szCs w:val="24"/>
        </w:rPr>
        <w:t>(insert name of instrumentality or occurrence</w:t>
      </w:r>
      <w:r w:rsidRPr="006E2593">
        <w:rPr>
          <w:rFonts w:ascii="Arial" w:hAnsi="Arial" w:cs="Arial"/>
          <w:kern w:val="0"/>
          <w:sz w:val="24"/>
          <w:szCs w:val="24"/>
        </w:rPr>
        <w:t xml:space="preserve">) then the evidence would not support a finding of negligence. </w:t>
      </w:r>
    </w:p>
    <w:p w14:paraId="3FD5B828" w14:textId="77777777" w:rsidR="006E2593" w:rsidRPr="006E2593" w:rsidRDefault="006E2593" w:rsidP="006E25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E2593">
        <w:rPr>
          <w:rFonts w:ascii="Arial" w:hAnsi="Arial" w:cs="Arial"/>
          <w:kern w:val="0"/>
          <w:sz w:val="24"/>
          <w:szCs w:val="24"/>
        </w:rPr>
        <w:t xml:space="preserve"> </w:t>
      </w:r>
    </w:p>
    <w:p w14:paraId="0506BF5C" w14:textId="7C498A11" w:rsidR="006E2593" w:rsidRPr="006E2593" w:rsidRDefault="006E2593" w:rsidP="006E25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120" w:line="240" w:lineRule="auto"/>
        <w:jc w:val="center"/>
        <w:rPr>
          <w:rFonts w:ascii="Arial" w:hAnsi="Arial" w:cs="Arial"/>
          <w:kern w:val="0"/>
          <w:sz w:val="24"/>
          <w:szCs w:val="24"/>
        </w:rPr>
      </w:pPr>
      <w:r w:rsidRPr="006E2593">
        <w:rPr>
          <w:rFonts w:ascii="Arial" w:hAnsi="Arial" w:cs="Arial"/>
          <w:kern w:val="0"/>
          <w:sz w:val="24"/>
          <w:szCs w:val="24"/>
        </w:rPr>
        <w:t>USE NOTE</w:t>
      </w:r>
      <w:r>
        <w:rPr>
          <w:rFonts w:ascii="Arial" w:hAnsi="Arial" w:cs="Arial"/>
          <w:kern w:val="0"/>
          <w:sz w:val="24"/>
          <w:szCs w:val="24"/>
        </w:rPr>
        <w:t>S</w:t>
      </w:r>
    </w:p>
    <w:p w14:paraId="6EE7E451" w14:textId="25402E19" w:rsidR="006E2593" w:rsidRPr="006E2593" w:rsidRDefault="006E2593" w:rsidP="006E25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E2593">
        <w:rPr>
          <w:rFonts w:ascii="Arial" w:hAnsi="Arial" w:cs="Arial"/>
          <w:kern w:val="0"/>
          <w:sz w:val="24"/>
          <w:szCs w:val="24"/>
        </w:rPr>
        <w:tab/>
        <w:t xml:space="preserve">The names of the various individuals and the name or description of the instrumentality or occurrence should be inserted in the appropriate blanks. Care should be used that the correct names are placed in the various blanks. </w:t>
      </w:r>
    </w:p>
    <w:p w14:paraId="512EE498" w14:textId="2A354C9A" w:rsidR="006E2593" w:rsidRPr="006E2593" w:rsidRDefault="006E2593" w:rsidP="006E25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6E2593">
        <w:rPr>
          <w:rFonts w:ascii="Arial" w:hAnsi="Arial" w:cs="Arial"/>
          <w:kern w:val="0"/>
          <w:sz w:val="24"/>
          <w:szCs w:val="24"/>
        </w:rPr>
        <w:tab/>
        <w:t xml:space="preserve">What was previously labeled res </w:t>
      </w:r>
      <w:proofErr w:type="spellStart"/>
      <w:r w:rsidRPr="006E2593">
        <w:rPr>
          <w:rFonts w:ascii="Arial" w:hAnsi="Arial" w:cs="Arial"/>
          <w:kern w:val="0"/>
          <w:sz w:val="24"/>
          <w:szCs w:val="24"/>
        </w:rPr>
        <w:t>ipsa</w:t>
      </w:r>
      <w:proofErr w:type="spellEnd"/>
      <w:r w:rsidRPr="006E2593">
        <w:rPr>
          <w:rFonts w:ascii="Arial" w:hAnsi="Arial" w:cs="Arial"/>
          <w:kern w:val="0"/>
          <w:sz w:val="24"/>
          <w:szCs w:val="24"/>
        </w:rPr>
        <w:t xml:space="preserve"> loquitur has been retitled "circumstantial evidence of negligence". The fact that there is other evidence of the specific cause of the injury does not preclude the use of this instruction. </w:t>
      </w:r>
      <w:r w:rsidRPr="006E2593">
        <w:rPr>
          <w:rFonts w:ascii="Arial" w:hAnsi="Arial" w:cs="Arial"/>
          <w:i/>
          <w:iCs/>
          <w:kern w:val="0"/>
          <w:sz w:val="24"/>
          <w:szCs w:val="24"/>
        </w:rPr>
        <w:t>Mireles v. Broderick</w:t>
      </w:r>
      <w:r w:rsidRPr="006E2593">
        <w:rPr>
          <w:rFonts w:ascii="Arial" w:hAnsi="Arial" w:cs="Arial"/>
          <w:kern w:val="0"/>
          <w:sz w:val="24"/>
          <w:szCs w:val="24"/>
        </w:rPr>
        <w:t xml:space="preserve">, 117 N.M. 445, 872 P.2d 863 (1994). Exclusive control by the </w:t>
      </w:r>
      <w:proofErr w:type="gramStart"/>
      <w:r w:rsidRPr="006E2593">
        <w:rPr>
          <w:rFonts w:ascii="Arial" w:hAnsi="Arial" w:cs="Arial"/>
          <w:kern w:val="0"/>
          <w:sz w:val="24"/>
          <w:szCs w:val="24"/>
        </w:rPr>
        <w:t>defendant,</w:t>
      </w:r>
      <w:proofErr w:type="gramEnd"/>
      <w:r w:rsidRPr="006E2593">
        <w:rPr>
          <w:rFonts w:ascii="Arial" w:hAnsi="Arial" w:cs="Arial"/>
          <w:kern w:val="0"/>
          <w:sz w:val="24"/>
          <w:szCs w:val="24"/>
        </w:rPr>
        <w:t xml:space="preserve"> of the instrumentality or circumstance at issue is not a prerequisite for its use. </w:t>
      </w:r>
      <w:r w:rsidRPr="006E2593">
        <w:rPr>
          <w:rFonts w:ascii="Arial" w:hAnsi="Arial" w:cs="Arial"/>
          <w:i/>
          <w:iCs/>
          <w:kern w:val="0"/>
          <w:sz w:val="24"/>
          <w:szCs w:val="24"/>
        </w:rPr>
        <w:t>Trujeque v. Service Merchandise Company</w:t>
      </w:r>
      <w:r w:rsidRPr="006E2593">
        <w:rPr>
          <w:rFonts w:ascii="Arial" w:hAnsi="Arial" w:cs="Arial"/>
          <w:kern w:val="0"/>
          <w:sz w:val="24"/>
          <w:szCs w:val="24"/>
        </w:rPr>
        <w:t xml:space="preserve">, 117 N.M. 388, 872 P.2d 361 (1994); </w:t>
      </w:r>
      <w:r w:rsidRPr="006E2593">
        <w:rPr>
          <w:rFonts w:ascii="Arial" w:hAnsi="Arial" w:cs="Arial"/>
          <w:i/>
          <w:iCs/>
          <w:kern w:val="0"/>
          <w:sz w:val="24"/>
          <w:szCs w:val="24"/>
        </w:rPr>
        <w:t>Mireles v. Broderick</w:t>
      </w:r>
      <w:r w:rsidRPr="006E2593">
        <w:rPr>
          <w:rFonts w:ascii="Arial" w:hAnsi="Arial" w:cs="Arial"/>
          <w:kern w:val="0"/>
          <w:sz w:val="24"/>
          <w:szCs w:val="24"/>
        </w:rPr>
        <w:t xml:space="preserve">, 117 N.M. 445, 872 P.2d 863 (1994). As a factual matter, two or more </w:t>
      </w:r>
      <w:proofErr w:type="gramStart"/>
      <w:r w:rsidRPr="006E2593">
        <w:rPr>
          <w:rFonts w:ascii="Arial" w:hAnsi="Arial" w:cs="Arial"/>
          <w:kern w:val="0"/>
          <w:sz w:val="24"/>
          <w:szCs w:val="24"/>
        </w:rPr>
        <w:t>persons</w:t>
      </w:r>
      <w:proofErr w:type="gramEnd"/>
      <w:r w:rsidRPr="006E2593">
        <w:rPr>
          <w:rFonts w:ascii="Arial" w:hAnsi="Arial" w:cs="Arial"/>
          <w:kern w:val="0"/>
          <w:sz w:val="24"/>
          <w:szCs w:val="24"/>
        </w:rPr>
        <w:t xml:space="preserve"> may conceivably share responsibility of the management of the object, activity, or circumstances at issue. </w:t>
      </w:r>
    </w:p>
    <w:p w14:paraId="6C145E46" w14:textId="59C8696A" w:rsidR="004E1776" w:rsidRPr="006E2593" w:rsidRDefault="006E2593" w:rsidP="006E2593">
      <w:pPr>
        <w:rPr>
          <w:rFonts w:ascii="Arial" w:hAnsi="Arial" w:cs="Arial"/>
        </w:rPr>
      </w:pPr>
      <w:r w:rsidRPr="006E2593">
        <w:rPr>
          <w:rFonts w:ascii="Arial" w:hAnsi="Arial" w:cs="Arial"/>
          <w:kern w:val="0"/>
          <w:sz w:val="24"/>
          <w:szCs w:val="24"/>
        </w:rPr>
        <w:t xml:space="preserve">[As amended, effective November 1, 1991; August 1, 1999.] </w:t>
      </w:r>
    </w:p>
    <w:sectPr w:rsidR="004E1776" w:rsidRPr="006E2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93"/>
    <w:rsid w:val="004E1776"/>
    <w:rsid w:val="006E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C526"/>
  <w15:chartTrackingRefBased/>
  <w15:docId w15:val="{FBF48D7F-442C-4201-B136-331647B0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9AE851-60BB-4DF2-A6F3-A5AF75C0CDD8}"/>
</file>

<file path=customXml/itemProps2.xml><?xml version="1.0" encoding="utf-8"?>
<ds:datastoreItem xmlns:ds="http://schemas.openxmlformats.org/officeDocument/2006/customXml" ds:itemID="{4F672205-2CF0-4DCA-9ABC-E4F1E20AD780}"/>
</file>

<file path=customXml/itemProps3.xml><?xml version="1.0" encoding="utf-8"?>
<ds:datastoreItem xmlns:ds="http://schemas.openxmlformats.org/officeDocument/2006/customXml" ds:itemID="{DE1AA58B-B7C4-443A-BE4B-15C36B221DFB}"/>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2</cp:revision>
  <dcterms:created xsi:type="dcterms:W3CDTF">2023-11-15T22:53:00Z</dcterms:created>
  <dcterms:modified xsi:type="dcterms:W3CDTF">2023-11-15T22:53:00Z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